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55"/>
      </w:tblGrid>
      <w:tr w:rsidR="007E3E14" w:rsidRPr="006445B3" w14:paraId="07DDCFDC" w14:textId="77777777" w:rsidTr="004D047D">
        <w:trPr>
          <w:trHeight w:val="2987"/>
          <w:jc w:val="center"/>
        </w:trPr>
        <w:tc>
          <w:tcPr>
            <w:tcW w:w="9455" w:type="dxa"/>
          </w:tcPr>
          <w:p w14:paraId="07DDCFD5" w14:textId="77777777" w:rsidR="00160DA3" w:rsidRPr="006445B3" w:rsidRDefault="009E394D" w:rsidP="004D047D">
            <w:pPr>
              <w:pStyle w:val="Logo"/>
              <w:tabs>
                <w:tab w:val="left" w:pos="4626"/>
              </w:tabs>
              <w:rPr>
                <w:rFonts w:cs="Arial"/>
              </w:rPr>
            </w:pPr>
            <w:bookmarkStart w:id="0" w:name="_GoBack"/>
            <w:bookmarkEnd w:id="0"/>
            <w:r w:rsidRPr="006445B3">
              <w:rPr>
                <w:rFonts w:cs="Arial"/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07DDD30C" wp14:editId="07DDD30D">
                  <wp:simplePos x="0" y="0"/>
                  <wp:positionH relativeFrom="column">
                    <wp:posOffset>4210685</wp:posOffset>
                  </wp:positionH>
                  <wp:positionV relativeFrom="paragraph">
                    <wp:posOffset>-34925</wp:posOffset>
                  </wp:positionV>
                  <wp:extent cx="1492250" cy="1070610"/>
                  <wp:effectExtent l="0" t="0" r="0" b="0"/>
                  <wp:wrapTight wrapText="bothSides">
                    <wp:wrapPolygon edited="0">
                      <wp:start x="4136" y="769"/>
                      <wp:lineTo x="1654" y="4612"/>
                      <wp:lineTo x="827" y="6149"/>
                      <wp:lineTo x="276" y="14221"/>
                      <wp:lineTo x="0" y="20370"/>
                      <wp:lineTo x="6894" y="21139"/>
                      <wp:lineTo x="20681" y="21139"/>
                      <wp:lineTo x="21232" y="16911"/>
                      <wp:lineTo x="15717" y="14605"/>
                      <wp:lineTo x="6894" y="13836"/>
                      <wp:lineTo x="20681" y="12299"/>
                      <wp:lineTo x="21232" y="8456"/>
                      <wp:lineTo x="18475" y="7687"/>
                      <wp:lineTo x="19026" y="5381"/>
                      <wp:lineTo x="17372" y="4612"/>
                      <wp:lineTo x="5515" y="769"/>
                      <wp:lineTo x="4136" y="769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070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B9C" w:rsidRPr="006445B3">
              <w:rPr>
                <w:rFonts w:cs="Arial"/>
              </w:rPr>
              <w:tab/>
            </w:r>
          </w:p>
          <w:p w14:paraId="07DDCFD6" w14:textId="77777777" w:rsidR="00160DA3" w:rsidRPr="006445B3" w:rsidRDefault="00160DA3" w:rsidP="00160DA3">
            <w:pPr>
              <w:rPr>
                <w:rFonts w:cs="Arial"/>
              </w:rPr>
            </w:pPr>
          </w:p>
          <w:p w14:paraId="07DDCFD7" w14:textId="77777777" w:rsidR="00160DA3" w:rsidRPr="006445B3" w:rsidRDefault="00160DA3" w:rsidP="00160DA3">
            <w:pPr>
              <w:rPr>
                <w:rFonts w:cs="Arial"/>
              </w:rPr>
            </w:pPr>
          </w:p>
          <w:p w14:paraId="07DDCFD8" w14:textId="77777777" w:rsidR="00160DA3" w:rsidRPr="006445B3" w:rsidRDefault="00160DA3" w:rsidP="00160DA3">
            <w:pPr>
              <w:rPr>
                <w:rFonts w:cs="Arial"/>
              </w:rPr>
            </w:pPr>
          </w:p>
          <w:p w14:paraId="07DDCFD9" w14:textId="77777777" w:rsidR="00160DA3" w:rsidRPr="006445B3" w:rsidRDefault="00160DA3" w:rsidP="00160DA3">
            <w:pPr>
              <w:rPr>
                <w:rFonts w:cs="Arial"/>
              </w:rPr>
            </w:pPr>
          </w:p>
          <w:p w14:paraId="07DDCFDA" w14:textId="77777777" w:rsidR="00160DA3" w:rsidRPr="006445B3" w:rsidRDefault="00160DA3" w:rsidP="00160DA3">
            <w:pPr>
              <w:rPr>
                <w:rFonts w:cs="Arial"/>
              </w:rPr>
            </w:pPr>
          </w:p>
          <w:p w14:paraId="07DDCFDB" w14:textId="77777777" w:rsidR="007E3E14" w:rsidRPr="006445B3" w:rsidRDefault="00160DA3" w:rsidP="00160DA3">
            <w:pPr>
              <w:tabs>
                <w:tab w:val="left" w:pos="5888"/>
              </w:tabs>
              <w:rPr>
                <w:rFonts w:cs="Arial"/>
              </w:rPr>
            </w:pPr>
            <w:r w:rsidRPr="006445B3">
              <w:rPr>
                <w:rFonts w:cs="Arial"/>
              </w:rPr>
              <w:tab/>
            </w:r>
          </w:p>
        </w:tc>
      </w:tr>
      <w:tr w:rsidR="00C61018" w:rsidRPr="006445B3" w14:paraId="07DDCFF0" w14:textId="77777777" w:rsidTr="004D047D">
        <w:trPr>
          <w:trHeight w:val="1701"/>
          <w:jc w:val="center"/>
        </w:trPr>
        <w:tc>
          <w:tcPr>
            <w:tcW w:w="9455" w:type="dxa"/>
          </w:tcPr>
          <w:p w14:paraId="07DDCFDD" w14:textId="77777777" w:rsidR="00413C93" w:rsidRPr="006445B3" w:rsidRDefault="00413C93" w:rsidP="00534971">
            <w:pPr>
              <w:pStyle w:val="Titnzev"/>
              <w:rPr>
                <w:rFonts w:cs="Arial"/>
              </w:rPr>
            </w:pPr>
            <w:r w:rsidRPr="006445B3">
              <w:rPr>
                <w:rFonts w:cs="Arial"/>
              </w:rPr>
              <w:t>VÝZV</w:t>
            </w:r>
            <w:r w:rsidR="006445B3">
              <w:rPr>
                <w:rFonts w:cs="Arial"/>
              </w:rPr>
              <w:t>A</w:t>
            </w:r>
            <w:r w:rsidRPr="006445B3">
              <w:rPr>
                <w:rFonts w:cs="Arial"/>
              </w:rPr>
              <w:t xml:space="preserve"> K PODÁNÍ NABÍDEK</w:t>
            </w:r>
          </w:p>
          <w:p w14:paraId="07DDCFDE" w14:textId="77777777" w:rsidR="00C61018" w:rsidRPr="006445B3" w:rsidRDefault="006445B3" w:rsidP="00534971">
            <w:pPr>
              <w:pStyle w:val="Titnzev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224173" w:rsidRPr="006445B3">
              <w:rPr>
                <w:rFonts w:cs="Arial"/>
              </w:rPr>
              <w:t>ZADÁVACÍ DOKUMENTACE</w:t>
            </w:r>
            <w:r>
              <w:rPr>
                <w:rFonts w:cs="Arial"/>
              </w:rPr>
              <w:t>)</w:t>
            </w:r>
            <w:r w:rsidR="009E40B7" w:rsidRPr="006445B3">
              <w:rPr>
                <w:rFonts w:cs="Arial"/>
              </w:rPr>
              <w:t xml:space="preserve"> </w:t>
            </w:r>
          </w:p>
          <w:p w14:paraId="07DDCFDF" w14:textId="77777777" w:rsidR="009E40B7" w:rsidRDefault="009E40B7" w:rsidP="00534971">
            <w:pPr>
              <w:pStyle w:val="Titnzev"/>
              <w:rPr>
                <w:rFonts w:cs="Arial"/>
                <w:sz w:val="24"/>
                <w:szCs w:val="24"/>
              </w:rPr>
            </w:pPr>
          </w:p>
          <w:p w14:paraId="07DDCFE0" w14:textId="77777777" w:rsidR="006445B3" w:rsidRPr="006445B3" w:rsidRDefault="006445B3" w:rsidP="00534971">
            <w:pPr>
              <w:pStyle w:val="Titnzev"/>
              <w:rPr>
                <w:rFonts w:cs="Arial"/>
                <w:sz w:val="24"/>
                <w:szCs w:val="24"/>
              </w:rPr>
            </w:pPr>
          </w:p>
          <w:p w14:paraId="07DDCFE1" w14:textId="77777777" w:rsidR="006445B3" w:rsidRPr="006445B3" w:rsidRDefault="006445B3" w:rsidP="00534971">
            <w:pPr>
              <w:pStyle w:val="Titnzev"/>
              <w:rPr>
                <w:rFonts w:cs="Arial"/>
                <w:sz w:val="24"/>
                <w:szCs w:val="24"/>
              </w:rPr>
            </w:pPr>
          </w:p>
          <w:p w14:paraId="07DDCFE2" w14:textId="77777777" w:rsidR="009E394D" w:rsidRPr="006445B3" w:rsidRDefault="00413C93" w:rsidP="009E394D">
            <w:pPr>
              <w:pStyle w:val="Titnzev"/>
              <w:rPr>
                <w:rFonts w:cs="Arial"/>
                <w:sz w:val="24"/>
                <w:szCs w:val="24"/>
              </w:rPr>
            </w:pPr>
            <w:r w:rsidRPr="006445B3">
              <w:rPr>
                <w:rFonts w:cs="Arial"/>
                <w:b w:val="0"/>
                <w:sz w:val="24"/>
                <w:szCs w:val="24"/>
              </w:rPr>
              <w:t xml:space="preserve">dle § 53 </w:t>
            </w:r>
            <w:r w:rsidR="009E394D" w:rsidRPr="006445B3">
              <w:rPr>
                <w:rFonts w:cs="Arial"/>
                <w:b w:val="0"/>
                <w:sz w:val="24"/>
                <w:szCs w:val="24"/>
              </w:rPr>
              <w:t>zákona č. 134/2016 Sb., o zadávání veřejných zakázek, ve znění pozdějších předpisů („</w:t>
            </w:r>
            <w:r w:rsidR="009E394D" w:rsidRPr="006445B3">
              <w:rPr>
                <w:rFonts w:cs="Arial"/>
                <w:sz w:val="24"/>
                <w:szCs w:val="24"/>
              </w:rPr>
              <w:t>ZZVZ</w:t>
            </w:r>
            <w:r w:rsidR="009E394D" w:rsidRPr="006445B3">
              <w:rPr>
                <w:rFonts w:cs="Arial"/>
                <w:b w:val="0"/>
                <w:sz w:val="24"/>
                <w:szCs w:val="24"/>
              </w:rPr>
              <w:t>“)</w:t>
            </w:r>
          </w:p>
          <w:p w14:paraId="07DDCFE3" w14:textId="77777777" w:rsidR="009E394D" w:rsidRPr="006445B3" w:rsidRDefault="009E394D" w:rsidP="004D609B">
            <w:pPr>
              <w:pStyle w:val="Titnzev"/>
              <w:rPr>
                <w:rFonts w:cs="Arial"/>
                <w:b w:val="0"/>
                <w:sz w:val="24"/>
                <w:szCs w:val="24"/>
              </w:rPr>
            </w:pPr>
          </w:p>
          <w:p w14:paraId="07DDCFE4" w14:textId="77777777" w:rsidR="009E394D" w:rsidRPr="006445B3" w:rsidRDefault="009E394D" w:rsidP="004D609B">
            <w:pPr>
              <w:pStyle w:val="Titnzev"/>
              <w:rPr>
                <w:rFonts w:cs="Arial"/>
                <w:b w:val="0"/>
                <w:sz w:val="24"/>
                <w:szCs w:val="24"/>
              </w:rPr>
            </w:pPr>
          </w:p>
          <w:p w14:paraId="6E2B49AF" w14:textId="77777777" w:rsidR="003A4A92" w:rsidRDefault="003A4A92" w:rsidP="003A4A92">
            <w:pPr>
              <w:pStyle w:val="Zkladntext"/>
              <w:spacing w:before="2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URL adresa elektronického nástroje NEN</w:t>
            </w:r>
          </w:p>
          <w:p w14:paraId="0DB69FC2" w14:textId="2CA8574E" w:rsidR="003A4A92" w:rsidRDefault="003A4A92" w:rsidP="003A4A92">
            <w:pPr>
              <w:pStyle w:val="Zkladntext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Pr="00682906">
              <w:rPr>
                <w:rFonts w:eastAsiaTheme="majorEastAsia"/>
                <w:b/>
                <w:sz w:val="22"/>
                <w:szCs w:val="22"/>
              </w:rPr>
              <w:t>https://nen.n</w:t>
            </w:r>
            <w:r w:rsidR="00682906">
              <w:rPr>
                <w:rFonts w:eastAsiaTheme="majorEastAsia"/>
                <w:b/>
                <w:sz w:val="22"/>
                <w:szCs w:val="22"/>
              </w:rPr>
              <w:t>ipez.cz/Zadavaci_postup</w:t>
            </w:r>
            <w:r w:rsidR="00682906" w:rsidRPr="00682906">
              <w:rPr>
                <w:rFonts w:eastAsiaTheme="majorEastAsia"/>
                <w:b/>
                <w:sz w:val="22"/>
                <w:szCs w:val="22"/>
              </w:rPr>
              <w:t>/N006-20-V</w:t>
            </w:r>
          </w:p>
          <w:p w14:paraId="321B9F95" w14:textId="27943E66" w:rsidR="003A4A92" w:rsidRDefault="003A4A92" w:rsidP="003A4A92">
            <w:pPr>
              <w:pStyle w:val="Zkladntext"/>
              <w:spacing w:before="24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č.j.   </w:t>
            </w:r>
            <w:proofErr w:type="spellStart"/>
            <w:r>
              <w:rPr>
                <w:rFonts w:cs="Arial"/>
                <w:sz w:val="22"/>
                <w:szCs w:val="22"/>
              </w:rPr>
              <w:t>TSK</w:t>
            </w:r>
            <w:proofErr w:type="spellEnd"/>
            <w:r>
              <w:rPr>
                <w:rFonts w:cs="Arial"/>
                <w:sz w:val="22"/>
                <w:szCs w:val="22"/>
              </w:rPr>
              <w:t>/</w:t>
            </w:r>
            <w:r w:rsidR="00322A50">
              <w:rPr>
                <w:rFonts w:cs="Arial"/>
                <w:sz w:val="22"/>
                <w:szCs w:val="22"/>
              </w:rPr>
              <w:t>23403</w:t>
            </w:r>
            <w:r>
              <w:rPr>
                <w:rFonts w:cs="Arial"/>
                <w:sz w:val="22"/>
                <w:szCs w:val="22"/>
              </w:rPr>
              <w:t>/20/1215/</w:t>
            </w:r>
            <w:proofErr w:type="spellStart"/>
            <w:r>
              <w:rPr>
                <w:rFonts w:cs="Arial"/>
                <w:sz w:val="22"/>
                <w:szCs w:val="22"/>
              </w:rPr>
              <w:t>chal</w:t>
            </w:r>
            <w:proofErr w:type="spellEnd"/>
          </w:p>
          <w:p w14:paraId="07DDCFE6" w14:textId="77777777" w:rsidR="006445B3" w:rsidRDefault="006445B3" w:rsidP="004D609B">
            <w:pPr>
              <w:pStyle w:val="Titnzev"/>
              <w:rPr>
                <w:rFonts w:cs="Arial"/>
                <w:b w:val="0"/>
                <w:sz w:val="24"/>
                <w:szCs w:val="24"/>
              </w:rPr>
            </w:pPr>
          </w:p>
          <w:p w14:paraId="07DDCFE7" w14:textId="77777777" w:rsidR="006445B3" w:rsidRDefault="006445B3" w:rsidP="004D609B">
            <w:pPr>
              <w:pStyle w:val="Titnzev"/>
              <w:rPr>
                <w:rFonts w:cs="Arial"/>
                <w:b w:val="0"/>
                <w:sz w:val="24"/>
                <w:szCs w:val="24"/>
              </w:rPr>
            </w:pPr>
          </w:p>
          <w:p w14:paraId="07DDCFE8" w14:textId="77777777" w:rsidR="006445B3" w:rsidRDefault="006445B3" w:rsidP="004D609B">
            <w:pPr>
              <w:pStyle w:val="Titnzev"/>
              <w:rPr>
                <w:rFonts w:cs="Arial"/>
                <w:b w:val="0"/>
                <w:sz w:val="24"/>
                <w:szCs w:val="24"/>
              </w:rPr>
            </w:pPr>
          </w:p>
          <w:p w14:paraId="07DDCFE9" w14:textId="77777777" w:rsidR="006445B3" w:rsidRPr="006445B3" w:rsidRDefault="006445B3" w:rsidP="004D609B">
            <w:pPr>
              <w:pStyle w:val="Titnzev"/>
              <w:rPr>
                <w:rFonts w:cs="Arial"/>
                <w:b w:val="0"/>
                <w:sz w:val="24"/>
                <w:szCs w:val="24"/>
              </w:rPr>
            </w:pPr>
          </w:p>
          <w:p w14:paraId="07DDCFEA" w14:textId="66201659" w:rsidR="009E40B7" w:rsidRPr="006445B3" w:rsidRDefault="00413C93" w:rsidP="004D609B">
            <w:pPr>
              <w:pStyle w:val="Titnzev"/>
              <w:rPr>
                <w:rFonts w:cs="Arial"/>
                <w:b w:val="0"/>
                <w:sz w:val="24"/>
                <w:szCs w:val="28"/>
              </w:rPr>
            </w:pPr>
            <w:r w:rsidRPr="006445B3">
              <w:rPr>
                <w:rFonts w:cs="Arial"/>
                <w:b w:val="0"/>
                <w:sz w:val="24"/>
                <w:szCs w:val="28"/>
              </w:rPr>
              <w:t>po</w:t>
            </w:r>
            <w:r w:rsidR="00E425CB">
              <w:rPr>
                <w:rFonts w:cs="Arial"/>
                <w:b w:val="0"/>
                <w:sz w:val="24"/>
                <w:szCs w:val="28"/>
              </w:rPr>
              <w:t>dlimitní veřejná zakázka</w:t>
            </w:r>
            <w:r w:rsidR="009E40B7" w:rsidRPr="006445B3">
              <w:rPr>
                <w:rFonts w:cs="Arial"/>
                <w:b w:val="0"/>
                <w:sz w:val="24"/>
                <w:szCs w:val="28"/>
              </w:rPr>
              <w:t xml:space="preserve"> na </w:t>
            </w:r>
            <w:r w:rsidR="00D50682" w:rsidRPr="006445B3">
              <w:rPr>
                <w:rFonts w:cs="Arial"/>
                <w:b w:val="0"/>
                <w:sz w:val="24"/>
                <w:szCs w:val="28"/>
              </w:rPr>
              <w:t>s</w:t>
            </w:r>
            <w:r w:rsidRPr="006445B3">
              <w:rPr>
                <w:rFonts w:cs="Arial"/>
                <w:b w:val="0"/>
                <w:sz w:val="24"/>
                <w:szCs w:val="28"/>
              </w:rPr>
              <w:t>lužby</w:t>
            </w:r>
          </w:p>
          <w:p w14:paraId="07DDCFEB" w14:textId="77777777" w:rsidR="009E394D" w:rsidRDefault="009E394D" w:rsidP="004D609B">
            <w:pPr>
              <w:pStyle w:val="Titnzev"/>
              <w:rPr>
                <w:rFonts w:cs="Arial"/>
                <w:b w:val="0"/>
                <w:sz w:val="28"/>
                <w:szCs w:val="28"/>
              </w:rPr>
            </w:pPr>
          </w:p>
          <w:p w14:paraId="07DDCFEC" w14:textId="77777777" w:rsidR="006445B3" w:rsidRDefault="006445B3" w:rsidP="004D609B">
            <w:pPr>
              <w:pStyle w:val="Titnzev"/>
              <w:rPr>
                <w:rFonts w:cs="Arial"/>
                <w:b w:val="0"/>
                <w:sz w:val="28"/>
                <w:szCs w:val="28"/>
              </w:rPr>
            </w:pPr>
          </w:p>
          <w:p w14:paraId="07DDCFEF" w14:textId="77777777" w:rsidR="006445B3" w:rsidRPr="006445B3" w:rsidRDefault="006445B3" w:rsidP="004D609B">
            <w:pPr>
              <w:pStyle w:val="Titnzev"/>
              <w:rPr>
                <w:rFonts w:cs="Arial"/>
                <w:b w:val="0"/>
                <w:sz w:val="28"/>
                <w:szCs w:val="28"/>
              </w:rPr>
            </w:pPr>
          </w:p>
        </w:tc>
      </w:tr>
    </w:tbl>
    <w:p w14:paraId="07DDCFF1" w14:textId="77777777" w:rsidR="004D047D" w:rsidRPr="006445B3" w:rsidRDefault="004D047D">
      <w:pPr>
        <w:rPr>
          <w:rFonts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55"/>
      </w:tblGrid>
      <w:tr w:rsidR="00C61018" w:rsidRPr="006445B3" w14:paraId="07DDD001" w14:textId="77777777" w:rsidTr="004D047D">
        <w:trPr>
          <w:trHeight w:val="60"/>
          <w:jc w:val="center"/>
        </w:trPr>
        <w:tc>
          <w:tcPr>
            <w:tcW w:w="9455" w:type="dxa"/>
            <w:shd w:val="clear" w:color="auto" w:fill="FFFFFF" w:themeFill="background1"/>
          </w:tcPr>
          <w:p w14:paraId="07DDCFF4" w14:textId="7E53B614" w:rsidR="001B052E" w:rsidRPr="00F6629D" w:rsidRDefault="00F6629D" w:rsidP="00F6629D">
            <w:pPr>
              <w:spacing w:before="120" w:after="0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2"/>
              </w:rPr>
              <w:t>„</w:t>
            </w:r>
            <w:r w:rsidR="00AF5C41">
              <w:rPr>
                <w:rFonts w:cs="Arial"/>
                <w:b/>
                <w:sz w:val="28"/>
                <w:szCs w:val="28"/>
              </w:rPr>
              <w:t>Most, Wilsonova X</w:t>
            </w:r>
            <w:r w:rsidRPr="00F6629D">
              <w:rPr>
                <w:rFonts w:cs="Arial"/>
                <w:b/>
                <w:sz w:val="28"/>
                <w:szCs w:val="28"/>
              </w:rPr>
              <w:t xml:space="preserve">672, č. akce 1000095 a Most, Legerova </w:t>
            </w:r>
            <w:r w:rsidR="00B22031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F5C41">
              <w:rPr>
                <w:rFonts w:cs="Arial"/>
                <w:b/>
                <w:sz w:val="28"/>
                <w:szCs w:val="28"/>
              </w:rPr>
              <w:t>X</w:t>
            </w:r>
            <w:r w:rsidRPr="00F6629D">
              <w:rPr>
                <w:rFonts w:cs="Arial"/>
                <w:b/>
                <w:sz w:val="28"/>
                <w:szCs w:val="28"/>
              </w:rPr>
              <w:t>673, č.</w:t>
            </w:r>
            <w:r w:rsidR="00B22031">
              <w:rPr>
                <w:rFonts w:cs="Arial"/>
                <w:b/>
                <w:sz w:val="28"/>
                <w:szCs w:val="28"/>
              </w:rPr>
              <w:t> </w:t>
            </w:r>
            <w:r w:rsidRPr="00F6629D">
              <w:rPr>
                <w:rFonts w:cs="Arial"/>
                <w:b/>
                <w:sz w:val="28"/>
                <w:szCs w:val="28"/>
              </w:rPr>
              <w:t>akce 1000092, Praha 2 – společná PD pro ÚR a SP, DVZ a zajištění IČ, DIO a POV“</w:t>
            </w:r>
          </w:p>
          <w:p w14:paraId="07DDCFF5" w14:textId="77777777" w:rsidR="001B052E" w:rsidRPr="00F6629D" w:rsidRDefault="001B052E" w:rsidP="00F6629D">
            <w:pPr>
              <w:pStyle w:val="Titnzev"/>
              <w:rPr>
                <w:rFonts w:cs="Arial"/>
                <w:b w:val="0"/>
                <w:sz w:val="28"/>
                <w:szCs w:val="28"/>
              </w:rPr>
            </w:pPr>
          </w:p>
          <w:p w14:paraId="07DDCFF6" w14:textId="77777777" w:rsidR="00765AD3" w:rsidRPr="006445B3" w:rsidRDefault="00765AD3" w:rsidP="006A6764">
            <w:pPr>
              <w:pStyle w:val="Titnzev"/>
              <w:rPr>
                <w:rFonts w:cs="Arial"/>
                <w:sz w:val="28"/>
                <w:szCs w:val="28"/>
              </w:rPr>
            </w:pPr>
          </w:p>
          <w:p w14:paraId="07DDCFF7" w14:textId="77777777" w:rsidR="00765AD3" w:rsidRPr="006445B3" w:rsidRDefault="00765AD3" w:rsidP="006A6764">
            <w:pPr>
              <w:pStyle w:val="Titnzev"/>
              <w:rPr>
                <w:rFonts w:cs="Arial"/>
                <w:sz w:val="28"/>
                <w:szCs w:val="28"/>
              </w:rPr>
            </w:pPr>
          </w:p>
          <w:p w14:paraId="07DDCFF8" w14:textId="77777777" w:rsidR="00765AD3" w:rsidRPr="006445B3" w:rsidRDefault="00765AD3" w:rsidP="006A6764">
            <w:pPr>
              <w:pStyle w:val="Titnzev"/>
              <w:rPr>
                <w:rFonts w:cs="Arial"/>
                <w:sz w:val="28"/>
                <w:szCs w:val="28"/>
              </w:rPr>
            </w:pPr>
          </w:p>
          <w:p w14:paraId="07DDCFF9" w14:textId="77777777" w:rsidR="00765AD3" w:rsidRPr="006445B3" w:rsidRDefault="00765AD3" w:rsidP="006A6764">
            <w:pPr>
              <w:pStyle w:val="Titnzev"/>
              <w:rPr>
                <w:rFonts w:cs="Arial"/>
                <w:sz w:val="28"/>
                <w:szCs w:val="28"/>
              </w:rPr>
            </w:pPr>
          </w:p>
          <w:p w14:paraId="07DDCFFA" w14:textId="77777777" w:rsidR="00765AD3" w:rsidRPr="006445B3" w:rsidRDefault="00765AD3" w:rsidP="006A6764">
            <w:pPr>
              <w:pStyle w:val="Titnzev"/>
              <w:rPr>
                <w:rFonts w:cs="Arial"/>
                <w:sz w:val="28"/>
                <w:szCs w:val="28"/>
              </w:rPr>
            </w:pPr>
          </w:p>
          <w:p w14:paraId="07DDCFFB" w14:textId="77777777" w:rsidR="00765AD3" w:rsidRPr="006445B3" w:rsidRDefault="00765AD3" w:rsidP="006A6764">
            <w:pPr>
              <w:pStyle w:val="Titnzev"/>
              <w:rPr>
                <w:rFonts w:cs="Arial"/>
                <w:sz w:val="28"/>
                <w:szCs w:val="28"/>
              </w:rPr>
            </w:pPr>
          </w:p>
          <w:p w14:paraId="07DDCFFC" w14:textId="1D82F64B" w:rsidR="00765AD3" w:rsidRPr="006445B3" w:rsidRDefault="00765AD3" w:rsidP="00765AD3">
            <w:pPr>
              <w:pStyle w:val="Titnzev"/>
              <w:jc w:val="right"/>
              <w:rPr>
                <w:rFonts w:cs="Arial"/>
                <w:b w:val="0"/>
                <w:sz w:val="24"/>
                <w:szCs w:val="28"/>
              </w:rPr>
            </w:pPr>
          </w:p>
          <w:p w14:paraId="07DDCFFD" w14:textId="77777777" w:rsidR="00900219" w:rsidRPr="006445B3" w:rsidRDefault="00900219" w:rsidP="00765AD3">
            <w:pPr>
              <w:pStyle w:val="Titnzev"/>
              <w:jc w:val="right"/>
              <w:rPr>
                <w:rFonts w:cs="Arial"/>
                <w:b w:val="0"/>
                <w:sz w:val="28"/>
                <w:szCs w:val="28"/>
              </w:rPr>
            </w:pPr>
          </w:p>
          <w:p w14:paraId="07DDCFFE" w14:textId="77777777" w:rsidR="006445B3" w:rsidRDefault="006445B3" w:rsidP="00B72033">
            <w:pPr>
              <w:pStyle w:val="Titnzev"/>
              <w:jc w:val="left"/>
              <w:rPr>
                <w:rFonts w:cs="Arial"/>
                <w:sz w:val="22"/>
                <w:szCs w:val="28"/>
              </w:rPr>
            </w:pPr>
          </w:p>
          <w:p w14:paraId="442F4B5A" w14:textId="77777777" w:rsidR="008D79D5" w:rsidRDefault="008D79D5" w:rsidP="00B72033">
            <w:pPr>
              <w:pStyle w:val="Titnzev"/>
              <w:jc w:val="left"/>
              <w:rPr>
                <w:rFonts w:cs="Arial"/>
                <w:sz w:val="22"/>
                <w:szCs w:val="28"/>
              </w:rPr>
            </w:pPr>
          </w:p>
          <w:p w14:paraId="07DDCFFF" w14:textId="77777777" w:rsidR="00900219" w:rsidRPr="006445B3" w:rsidRDefault="00B72033" w:rsidP="00B72033">
            <w:pPr>
              <w:pStyle w:val="Titnzev"/>
              <w:jc w:val="left"/>
              <w:rPr>
                <w:rFonts w:cs="Arial"/>
                <w:sz w:val="22"/>
                <w:szCs w:val="28"/>
              </w:rPr>
            </w:pPr>
            <w:r w:rsidRPr="006445B3">
              <w:rPr>
                <w:rFonts w:cs="Arial"/>
                <w:sz w:val="22"/>
                <w:szCs w:val="28"/>
              </w:rPr>
              <w:lastRenderedPageBreak/>
              <w:t>OBSAH:</w:t>
            </w:r>
          </w:p>
          <w:p w14:paraId="07DDD000" w14:textId="77777777" w:rsidR="00900219" w:rsidRPr="006445B3" w:rsidRDefault="00900219" w:rsidP="006A6764">
            <w:pPr>
              <w:pStyle w:val="Titnzev"/>
              <w:rPr>
                <w:rFonts w:cs="Arial"/>
                <w:sz w:val="28"/>
                <w:szCs w:val="28"/>
              </w:rPr>
            </w:pPr>
          </w:p>
        </w:tc>
      </w:tr>
    </w:tbl>
    <w:bookmarkStart w:id="1" w:name="_Ref497828270" w:displacedByCustomXml="next"/>
    <w:bookmarkStart w:id="2" w:name="_Toc492376108" w:displacedByCustomXml="next"/>
    <w:bookmarkStart w:id="3" w:name="_Toc492371361" w:displacedByCustomXml="next"/>
    <w:bookmarkStart w:id="4" w:name="_Toc492370934" w:displacedByCustomXml="next"/>
    <w:sdt>
      <w:sdtPr>
        <w:rPr>
          <w:rFonts w:cs="Arial"/>
          <w:noProof w:val="0"/>
        </w:rPr>
        <w:id w:val="841820523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14:paraId="6A4FF164" w14:textId="77777777" w:rsidR="00AD0FF8" w:rsidRDefault="0022322E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r w:rsidRPr="006445B3">
            <w:rPr>
              <w:rFonts w:cs="Arial"/>
              <w:sz w:val="22"/>
            </w:rPr>
            <w:fldChar w:fldCharType="begin"/>
          </w:r>
          <w:r w:rsidRPr="006445B3">
            <w:rPr>
              <w:rFonts w:cs="Arial"/>
              <w:sz w:val="22"/>
            </w:rPr>
            <w:instrText xml:space="preserve"> TOC \o "1-3" \h \z \u </w:instrText>
          </w:r>
          <w:r w:rsidRPr="006445B3">
            <w:rPr>
              <w:rFonts w:cs="Arial"/>
              <w:sz w:val="22"/>
            </w:rPr>
            <w:fldChar w:fldCharType="separate"/>
          </w:r>
          <w:hyperlink w:anchor="_Toc57898088" w:history="1">
            <w:r w:rsidR="00AD0FF8" w:rsidRPr="00D44D2D">
              <w:rPr>
                <w:rStyle w:val="Hypertextovodkaz"/>
                <w:rFonts w:cs="Arial"/>
              </w:rPr>
              <w:t>Úvod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_Toc57898088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 w:rsidR="00212992">
              <w:rPr>
                <w:webHidden/>
              </w:rPr>
              <w:t>3</w:t>
            </w:r>
            <w:r w:rsidR="00AD0FF8">
              <w:rPr>
                <w:webHidden/>
              </w:rPr>
              <w:fldChar w:fldCharType="end"/>
            </w:r>
          </w:hyperlink>
        </w:p>
        <w:p w14:paraId="17EC8291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089" w:history="1">
            <w:r w:rsidR="00AD0FF8" w:rsidRPr="00D44D2D">
              <w:rPr>
                <w:rStyle w:val="Hypertextovodkaz"/>
              </w:rPr>
              <w:t>1.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Identifikační údaje Zadavatele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_Toc57898089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AD0FF8">
              <w:rPr>
                <w:webHidden/>
              </w:rPr>
              <w:fldChar w:fldCharType="end"/>
            </w:r>
          </w:hyperlink>
        </w:p>
        <w:p w14:paraId="6759A41A" w14:textId="77777777" w:rsidR="00AD0FF8" w:rsidRDefault="00212992">
          <w:pPr>
            <w:pStyle w:val="Obsah2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090" w:history="1">
            <w:r w:rsidR="00AD0FF8" w:rsidRPr="00D44D2D">
              <w:rPr>
                <w:rStyle w:val="Hypertextovodkaz"/>
              </w:rPr>
              <w:t>1.1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Základní údaje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_Toc57898090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AD0FF8">
              <w:rPr>
                <w:webHidden/>
              </w:rPr>
              <w:fldChar w:fldCharType="end"/>
            </w:r>
          </w:hyperlink>
        </w:p>
        <w:p w14:paraId="74F978D2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091" w:history="1">
            <w:r w:rsidR="00AD0FF8" w:rsidRPr="00D44D2D">
              <w:rPr>
                <w:rStyle w:val="Hypertextovodkaz"/>
              </w:rPr>
              <w:t>2.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Předmět Veřejné zakázky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_Toc57898091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AD0FF8">
              <w:rPr>
                <w:webHidden/>
              </w:rPr>
              <w:fldChar w:fldCharType="end"/>
            </w:r>
          </w:hyperlink>
        </w:p>
        <w:p w14:paraId="219D0867" w14:textId="77777777" w:rsidR="00AD0FF8" w:rsidRDefault="00212992">
          <w:pPr>
            <w:pStyle w:val="Obsah2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092" w:history="1">
            <w:r w:rsidR="00AD0FF8" w:rsidRPr="00D44D2D">
              <w:rPr>
                <w:rStyle w:val="Hypertextovodkaz"/>
                <w:rFonts w:eastAsia="Times New Roman"/>
                <w:lang w:eastAsia="cs-CZ"/>
              </w:rPr>
              <w:t>2.2.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  <w:rFonts w:eastAsia="Times New Roman"/>
                <w:lang w:eastAsia="cs-CZ"/>
              </w:rPr>
              <w:t>Popis objektů: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_Toc57898092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 w:rsidR="00AD0FF8">
              <w:rPr>
                <w:webHidden/>
              </w:rPr>
              <w:fldChar w:fldCharType="end"/>
            </w:r>
          </w:hyperlink>
        </w:p>
        <w:p w14:paraId="2058117D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093" w:history="1">
            <w:r w:rsidR="00AD0FF8" w:rsidRPr="00D44D2D">
              <w:rPr>
                <w:rStyle w:val="Hypertextovodkaz"/>
              </w:rPr>
              <w:t>3.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Předpokládaná hodnota Veřejné zakázky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_Toc57898093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AD0FF8">
              <w:rPr>
                <w:webHidden/>
              </w:rPr>
              <w:fldChar w:fldCharType="end"/>
            </w:r>
          </w:hyperlink>
        </w:p>
        <w:p w14:paraId="6DA3B97B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094" w:history="1">
            <w:r w:rsidR="00AD0FF8" w:rsidRPr="00D44D2D">
              <w:rPr>
                <w:rStyle w:val="Hypertextovodkaz"/>
              </w:rPr>
              <w:t>4.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Termín plnění Veřejné zakázky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_Toc57898094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AD0FF8">
              <w:rPr>
                <w:webHidden/>
              </w:rPr>
              <w:fldChar w:fldCharType="end"/>
            </w:r>
          </w:hyperlink>
        </w:p>
        <w:p w14:paraId="3D0F920E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095" w:history="1">
            <w:r w:rsidR="00AD0FF8" w:rsidRPr="00D44D2D">
              <w:rPr>
                <w:rStyle w:val="Hypertextovodkaz"/>
              </w:rPr>
              <w:t>5.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Místo plnění a prohlídka místa plnění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_Toc57898095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AD0FF8">
              <w:rPr>
                <w:webHidden/>
              </w:rPr>
              <w:fldChar w:fldCharType="end"/>
            </w:r>
          </w:hyperlink>
        </w:p>
        <w:p w14:paraId="1962EBFE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096" w:history="1">
            <w:r w:rsidR="00AD0FF8" w:rsidRPr="00D44D2D">
              <w:rPr>
                <w:rStyle w:val="Hypertextovodkaz"/>
              </w:rPr>
              <w:t>6.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Podmínky kvalifikace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_Toc57898096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AD0FF8">
              <w:rPr>
                <w:webHidden/>
              </w:rPr>
              <w:fldChar w:fldCharType="end"/>
            </w:r>
          </w:hyperlink>
        </w:p>
        <w:p w14:paraId="03043F00" w14:textId="77777777" w:rsidR="00AD0FF8" w:rsidRDefault="00212992">
          <w:pPr>
            <w:pStyle w:val="Obsah2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097" w:history="1">
            <w:r w:rsidR="00AD0FF8" w:rsidRPr="00D44D2D">
              <w:rPr>
                <w:rStyle w:val="Hypertextovodkaz"/>
              </w:rPr>
              <w:t>6.1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Obecná pravidla prokazování kvalifikace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_Toc57898097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AD0FF8">
              <w:rPr>
                <w:webHidden/>
              </w:rPr>
              <w:fldChar w:fldCharType="end"/>
            </w:r>
          </w:hyperlink>
        </w:p>
        <w:p w14:paraId="54F1A0AA" w14:textId="77777777" w:rsidR="00AD0FF8" w:rsidRDefault="00212992">
          <w:pPr>
            <w:pStyle w:val="Obsah2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098" w:history="1">
            <w:r w:rsidR="00AD0FF8" w:rsidRPr="00D44D2D">
              <w:rPr>
                <w:rStyle w:val="Hypertextovodkaz"/>
              </w:rPr>
              <w:t>6.2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Základní způsobilost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_Toc57898098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AD0FF8">
              <w:rPr>
                <w:webHidden/>
              </w:rPr>
              <w:fldChar w:fldCharType="end"/>
            </w:r>
          </w:hyperlink>
        </w:p>
        <w:p w14:paraId="54AD8668" w14:textId="77777777" w:rsidR="00AD0FF8" w:rsidRDefault="00212992">
          <w:pPr>
            <w:pStyle w:val="Obsah2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099" w:history="1">
            <w:r w:rsidR="00AD0FF8" w:rsidRPr="00D44D2D">
              <w:rPr>
                <w:rStyle w:val="Hypertextovodkaz"/>
              </w:rPr>
              <w:t>6.3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Profesní způsobilost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_Toc57898099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AD0FF8">
              <w:rPr>
                <w:webHidden/>
              </w:rPr>
              <w:fldChar w:fldCharType="end"/>
            </w:r>
          </w:hyperlink>
        </w:p>
        <w:p w14:paraId="200A1CCC" w14:textId="77777777" w:rsidR="00AD0FF8" w:rsidRDefault="00212992">
          <w:pPr>
            <w:pStyle w:val="Obsah2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00" w:history="1">
            <w:r w:rsidR="00AD0FF8" w:rsidRPr="00D44D2D">
              <w:rPr>
                <w:rStyle w:val="Hypertextovodkaz"/>
              </w:rPr>
              <w:t>6.4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Ekonomická kvalifikace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_Toc57898100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AD0FF8">
              <w:rPr>
                <w:webHidden/>
              </w:rPr>
              <w:fldChar w:fldCharType="end"/>
            </w:r>
          </w:hyperlink>
        </w:p>
        <w:p w14:paraId="3EFF8FDB" w14:textId="77777777" w:rsidR="00AD0FF8" w:rsidRDefault="00212992">
          <w:pPr>
            <w:pStyle w:val="Obsah2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01" w:history="1">
            <w:r w:rsidR="00AD0FF8" w:rsidRPr="00D44D2D">
              <w:rPr>
                <w:rStyle w:val="Hypertextovodkaz"/>
              </w:rPr>
              <w:t>6.5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Technická kvalifikace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_Toc57898101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="00AD0FF8">
              <w:rPr>
                <w:webHidden/>
              </w:rPr>
              <w:fldChar w:fldCharType="end"/>
            </w:r>
          </w:hyperlink>
        </w:p>
        <w:p w14:paraId="6D3EA4EA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02" w:history="1">
            <w:r w:rsidR="00AD0FF8" w:rsidRPr="00D44D2D">
              <w:rPr>
                <w:rStyle w:val="Hypertextovodkaz"/>
              </w:rPr>
              <w:t>7.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POsuzováni kvalifikace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_Toc57898102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AD0FF8">
              <w:rPr>
                <w:webHidden/>
              </w:rPr>
              <w:fldChar w:fldCharType="end"/>
            </w:r>
          </w:hyperlink>
        </w:p>
        <w:p w14:paraId="1749957A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03" w:history="1">
            <w:r w:rsidR="00AD0FF8" w:rsidRPr="00D44D2D">
              <w:rPr>
                <w:rStyle w:val="Hypertextovodkaz"/>
              </w:rPr>
              <w:t>8.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PODDODAVATELÉ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_Toc57898103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 w:rsidR="00AD0FF8">
              <w:rPr>
                <w:webHidden/>
              </w:rPr>
              <w:fldChar w:fldCharType="end"/>
            </w:r>
          </w:hyperlink>
        </w:p>
        <w:p w14:paraId="7CF83585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04" w:history="1">
            <w:r w:rsidR="00AD0FF8" w:rsidRPr="00D44D2D">
              <w:rPr>
                <w:rStyle w:val="Hypertextovodkaz"/>
              </w:rPr>
              <w:t>9.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POSUZOVÁNÍ SPLNĚNÍ PODMÍNEK ÚČASTI, Pravidla pro hodnocení nabídek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_Toc57898104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 w:rsidR="00AD0FF8">
              <w:rPr>
                <w:webHidden/>
              </w:rPr>
              <w:fldChar w:fldCharType="end"/>
            </w:r>
          </w:hyperlink>
        </w:p>
        <w:p w14:paraId="592A251A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05" w:history="1">
            <w:r w:rsidR="00AD0FF8" w:rsidRPr="00D44D2D">
              <w:rPr>
                <w:rStyle w:val="Hypertextovodkaz"/>
              </w:rPr>
              <w:t>10.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Obchodní podmínky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_Toc57898105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AD0FF8">
              <w:rPr>
                <w:webHidden/>
              </w:rPr>
              <w:fldChar w:fldCharType="end"/>
            </w:r>
          </w:hyperlink>
        </w:p>
        <w:p w14:paraId="40DE44F7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06" w:history="1">
            <w:r w:rsidR="00AD0FF8" w:rsidRPr="00D44D2D">
              <w:rPr>
                <w:rStyle w:val="Hypertextovodkaz"/>
              </w:rPr>
              <w:t>11.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Požadavky na zpracování nabídkové ceny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_Toc57898106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 w:rsidR="00AD0FF8">
              <w:rPr>
                <w:webHidden/>
              </w:rPr>
              <w:fldChar w:fldCharType="end"/>
            </w:r>
          </w:hyperlink>
        </w:p>
        <w:p w14:paraId="2A088E80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07" w:history="1">
            <w:r w:rsidR="00AD0FF8" w:rsidRPr="00D44D2D">
              <w:rPr>
                <w:rStyle w:val="Hypertextovodkaz"/>
              </w:rPr>
              <w:t>12.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Požadavky na obsah a formu nabídky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_Toc57898107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AD0FF8">
              <w:rPr>
                <w:webHidden/>
              </w:rPr>
              <w:fldChar w:fldCharType="end"/>
            </w:r>
          </w:hyperlink>
        </w:p>
        <w:p w14:paraId="254F8504" w14:textId="77777777" w:rsidR="00AD0FF8" w:rsidRDefault="00212992">
          <w:pPr>
            <w:pStyle w:val="Obsah2"/>
            <w:tabs>
              <w:tab w:val="left" w:pos="1100"/>
            </w:tabs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08" w:history="1">
            <w:r w:rsidR="00AD0FF8" w:rsidRPr="00D44D2D">
              <w:rPr>
                <w:rStyle w:val="Hypertextovodkaz"/>
              </w:rPr>
              <w:t>12.1.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Zpracování nabídky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_Toc57898108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 w:rsidR="00AD0FF8">
              <w:rPr>
                <w:webHidden/>
              </w:rPr>
              <w:fldChar w:fldCharType="end"/>
            </w:r>
          </w:hyperlink>
        </w:p>
        <w:p w14:paraId="76AEACFD" w14:textId="77777777" w:rsidR="00AD0FF8" w:rsidRDefault="00212992">
          <w:pPr>
            <w:pStyle w:val="Obsah2"/>
            <w:tabs>
              <w:tab w:val="left" w:pos="1100"/>
            </w:tabs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09" w:history="1">
            <w:r w:rsidR="00AD0FF8" w:rsidRPr="00D44D2D">
              <w:rPr>
                <w:rStyle w:val="Hypertextovodkaz"/>
              </w:rPr>
              <w:t>12.2.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Jazyk nabídky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_Toc57898109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 w:rsidR="00AD0FF8">
              <w:rPr>
                <w:webHidden/>
              </w:rPr>
              <w:fldChar w:fldCharType="end"/>
            </w:r>
          </w:hyperlink>
        </w:p>
        <w:p w14:paraId="262F4B24" w14:textId="77777777" w:rsidR="00AD0FF8" w:rsidRDefault="00212992">
          <w:pPr>
            <w:pStyle w:val="Obsah2"/>
            <w:tabs>
              <w:tab w:val="left" w:pos="1100"/>
            </w:tabs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10" w:history="1">
            <w:r w:rsidR="00AD0FF8" w:rsidRPr="00D44D2D">
              <w:rPr>
                <w:rStyle w:val="Hypertextovodkaz"/>
              </w:rPr>
              <w:t>12.3.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Osnova pro zpracování nabídky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_Toc57898110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AD0FF8">
              <w:rPr>
                <w:webHidden/>
              </w:rPr>
              <w:fldChar w:fldCharType="end"/>
            </w:r>
          </w:hyperlink>
        </w:p>
        <w:p w14:paraId="7F6266D6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11" w:history="1">
            <w:r w:rsidR="00AD0FF8" w:rsidRPr="00D44D2D">
              <w:rPr>
                <w:rStyle w:val="Hypertextovodkaz"/>
              </w:rPr>
              <w:t>13.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Lhůta pro podání nabídek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_Toc57898111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AD0FF8">
              <w:rPr>
                <w:webHidden/>
              </w:rPr>
              <w:fldChar w:fldCharType="end"/>
            </w:r>
          </w:hyperlink>
        </w:p>
        <w:p w14:paraId="7D1019DF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12" w:history="1">
            <w:r w:rsidR="00AD0FF8" w:rsidRPr="00D44D2D">
              <w:rPr>
                <w:rStyle w:val="Hypertextovodkaz"/>
              </w:rPr>
              <w:t>14.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Způsob podání nabídek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_Toc57898112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AD0FF8">
              <w:rPr>
                <w:webHidden/>
              </w:rPr>
              <w:fldChar w:fldCharType="end"/>
            </w:r>
          </w:hyperlink>
        </w:p>
        <w:p w14:paraId="6DBD8335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13" w:history="1">
            <w:r w:rsidR="00AD0FF8" w:rsidRPr="00D44D2D">
              <w:rPr>
                <w:rStyle w:val="Hypertextovodkaz"/>
              </w:rPr>
              <w:t>15.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Otevírání nabídek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_Toc57898113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 w:rsidR="00AD0FF8">
              <w:rPr>
                <w:webHidden/>
              </w:rPr>
              <w:fldChar w:fldCharType="end"/>
            </w:r>
          </w:hyperlink>
        </w:p>
        <w:p w14:paraId="1A5F8A8F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14" w:history="1">
            <w:r w:rsidR="00AD0FF8" w:rsidRPr="00D44D2D">
              <w:rPr>
                <w:rStyle w:val="Hypertextovodkaz"/>
              </w:rPr>
              <w:t>16.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Podmínky pro uzavření Smlouvy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_Toc57898114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AD0FF8">
              <w:rPr>
                <w:webHidden/>
              </w:rPr>
              <w:fldChar w:fldCharType="end"/>
            </w:r>
          </w:hyperlink>
        </w:p>
        <w:p w14:paraId="5E533EA1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15" w:history="1">
            <w:r w:rsidR="00AD0FF8" w:rsidRPr="00D44D2D">
              <w:rPr>
                <w:rStyle w:val="Hypertextovodkaz"/>
              </w:rPr>
              <w:t>17.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Vysvětlení, doplnění nebo změna zadávací dokumentace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_Toc57898115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 w:rsidR="00AD0FF8">
              <w:rPr>
                <w:webHidden/>
              </w:rPr>
              <w:fldChar w:fldCharType="end"/>
            </w:r>
          </w:hyperlink>
        </w:p>
        <w:p w14:paraId="3A96868C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16" w:history="1">
            <w:r w:rsidR="00AD0FF8" w:rsidRPr="00D44D2D">
              <w:rPr>
                <w:rStyle w:val="Hypertextovodkaz"/>
              </w:rPr>
              <w:t>18.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Další informace a výhrady Zadavatele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_Toc57898116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AD0FF8">
              <w:rPr>
                <w:webHidden/>
              </w:rPr>
              <w:fldChar w:fldCharType="end"/>
            </w:r>
          </w:hyperlink>
        </w:p>
        <w:p w14:paraId="3BB47D74" w14:textId="77777777" w:rsidR="00AD0FF8" w:rsidRDefault="00212992">
          <w:pPr>
            <w:pStyle w:val="Obsah1"/>
            <w:rPr>
              <w:rFonts w:asciiTheme="minorHAnsi" w:eastAsiaTheme="minorEastAsia" w:hAnsiTheme="minorHAnsi"/>
              <w:sz w:val="22"/>
              <w:lang w:eastAsia="cs-CZ"/>
            </w:rPr>
          </w:pPr>
          <w:hyperlink w:anchor="_Toc57898117" w:history="1">
            <w:r w:rsidR="00AD0FF8" w:rsidRPr="00D44D2D">
              <w:rPr>
                <w:rStyle w:val="Hypertextovodkaz"/>
              </w:rPr>
              <w:t>19.</w:t>
            </w:r>
            <w:r w:rsidR="00AD0FF8">
              <w:rPr>
                <w:rFonts w:asciiTheme="minorHAnsi" w:eastAsiaTheme="minorEastAsia" w:hAnsiTheme="minorHAnsi"/>
                <w:sz w:val="22"/>
                <w:lang w:eastAsia="cs-CZ"/>
              </w:rPr>
              <w:tab/>
            </w:r>
            <w:r w:rsidR="00AD0FF8" w:rsidRPr="00D44D2D">
              <w:rPr>
                <w:rStyle w:val="Hypertextovodkaz"/>
              </w:rPr>
              <w:t>Seznam příloh</w:t>
            </w:r>
            <w:r w:rsidR="00AD0FF8">
              <w:rPr>
                <w:webHidden/>
              </w:rPr>
              <w:tab/>
            </w:r>
            <w:r w:rsidR="00AD0FF8">
              <w:rPr>
                <w:webHidden/>
              </w:rPr>
              <w:fldChar w:fldCharType="begin"/>
            </w:r>
            <w:r w:rsidR="00AD0FF8">
              <w:rPr>
                <w:webHidden/>
              </w:rPr>
              <w:instrText xml:space="preserve"> PAGEREF _Toc57898117 \h </w:instrText>
            </w:r>
            <w:r w:rsidR="00AD0FF8">
              <w:rPr>
                <w:webHidden/>
              </w:rPr>
            </w:r>
            <w:r w:rsidR="00AD0FF8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="00AD0FF8">
              <w:rPr>
                <w:webHidden/>
              </w:rPr>
              <w:fldChar w:fldCharType="end"/>
            </w:r>
          </w:hyperlink>
        </w:p>
        <w:p w14:paraId="07DDD01D" w14:textId="77777777" w:rsidR="0022322E" w:rsidRPr="006445B3" w:rsidRDefault="0022322E">
          <w:pPr>
            <w:rPr>
              <w:rFonts w:cs="Arial"/>
              <w:sz w:val="22"/>
            </w:rPr>
          </w:pPr>
          <w:r w:rsidRPr="006445B3">
            <w:rPr>
              <w:rFonts w:cs="Arial"/>
              <w:b/>
              <w:bCs/>
              <w:sz w:val="22"/>
            </w:rPr>
            <w:fldChar w:fldCharType="end"/>
          </w:r>
        </w:p>
      </w:sdtContent>
    </w:sdt>
    <w:p w14:paraId="07DDD01E" w14:textId="77777777" w:rsidR="002E4178" w:rsidRPr="006445B3" w:rsidRDefault="002E4178" w:rsidP="00A924F0">
      <w:pPr>
        <w:rPr>
          <w:rFonts w:cs="Arial"/>
          <w:sz w:val="22"/>
        </w:rPr>
      </w:pPr>
      <w:r w:rsidRPr="006445B3">
        <w:rPr>
          <w:rFonts w:cs="Arial"/>
          <w:sz w:val="22"/>
        </w:rPr>
        <w:br w:type="page"/>
      </w:r>
    </w:p>
    <w:p w14:paraId="79B59614" w14:textId="77777777" w:rsidR="008D79D5" w:rsidRDefault="008D79D5" w:rsidP="008D79D5">
      <w:pPr>
        <w:pStyle w:val="Styl1"/>
        <w:spacing w:before="0" w:line="276" w:lineRule="auto"/>
        <w:outlineLvl w:val="0"/>
        <w:rPr>
          <w:rFonts w:ascii="Arial" w:hAnsi="Arial" w:cs="Arial"/>
          <w:lang w:val="cs-CZ"/>
        </w:rPr>
      </w:pPr>
      <w:bookmarkStart w:id="5" w:name="_Toc57898088"/>
      <w:bookmarkStart w:id="6" w:name="_Ref502916215"/>
      <w:bookmarkStart w:id="7" w:name="_Toc501548035"/>
      <w:r w:rsidRPr="00B34987">
        <w:rPr>
          <w:rFonts w:ascii="Arial" w:hAnsi="Arial" w:cs="Arial"/>
          <w:lang w:val="cs-CZ"/>
        </w:rPr>
        <w:lastRenderedPageBreak/>
        <w:t>Úvod</w:t>
      </w:r>
      <w:bookmarkEnd w:id="5"/>
    </w:p>
    <w:p w14:paraId="464B71EE" w14:textId="77777777" w:rsidR="008D79D5" w:rsidRPr="00B34987" w:rsidRDefault="008D79D5" w:rsidP="008D79D5">
      <w:pPr>
        <w:pStyle w:val="Styl1"/>
        <w:spacing w:before="0" w:line="276" w:lineRule="auto"/>
        <w:outlineLvl w:val="0"/>
        <w:rPr>
          <w:rFonts w:ascii="Arial" w:hAnsi="Arial" w:cs="Arial"/>
          <w:lang w:val="cs-CZ"/>
        </w:rPr>
      </w:pPr>
    </w:p>
    <w:p w14:paraId="575E8A41" w14:textId="77777777" w:rsidR="008D79D5" w:rsidRPr="00261570" w:rsidRDefault="008D79D5" w:rsidP="008D79D5">
      <w:pPr>
        <w:rPr>
          <w:rFonts w:cs="Arial"/>
          <w:sz w:val="22"/>
        </w:rPr>
      </w:pPr>
      <w:r w:rsidRPr="00B34987">
        <w:rPr>
          <w:rFonts w:cs="Arial"/>
          <w:sz w:val="22"/>
        </w:rPr>
        <w:t xml:space="preserve">Veřejná zakázka je zadávána formou zjednodušeného podlimitního řízení podle § 53 zákona č. 134/2016 Sb., o zadávání veřejných zakázek, </w:t>
      </w:r>
      <w:r>
        <w:rPr>
          <w:rFonts w:cs="Arial"/>
          <w:sz w:val="22"/>
        </w:rPr>
        <w:t>ve znění pozdějších předpisů</w:t>
      </w:r>
      <w:r w:rsidRPr="00B34987">
        <w:rPr>
          <w:rFonts w:cs="Arial"/>
          <w:sz w:val="22"/>
        </w:rPr>
        <w:t xml:space="preserve"> (dále </w:t>
      </w:r>
      <w:r w:rsidRPr="00261570">
        <w:rPr>
          <w:rFonts w:cs="Arial"/>
          <w:sz w:val="22"/>
        </w:rPr>
        <w:t>jen „ZZVZ“).</w:t>
      </w:r>
    </w:p>
    <w:p w14:paraId="2BF2999C" w14:textId="77777777" w:rsidR="008D79D5" w:rsidRPr="00B34987" w:rsidRDefault="008D79D5" w:rsidP="008D79D5">
      <w:pPr>
        <w:rPr>
          <w:rFonts w:cs="Arial"/>
          <w:sz w:val="22"/>
        </w:rPr>
      </w:pPr>
      <w:r w:rsidRPr="00261570">
        <w:rPr>
          <w:rFonts w:cs="Arial"/>
          <w:sz w:val="22"/>
        </w:rPr>
        <w:t>Zadávací dokumentace je nedílnou součástí této výzvy k podání nabídek. Tato výzva k podání nabídek plní rovněž funkci zadávací dokumentace (výzva k podání nabídek a zadávací dokumentace společně dále jako „Zadávací dokumentace“ nebo „ZD“). Zadavatel zpracoval</w:t>
      </w:r>
      <w:r w:rsidRPr="00B34987">
        <w:rPr>
          <w:rFonts w:cs="Arial"/>
          <w:sz w:val="22"/>
        </w:rPr>
        <w:t xml:space="preserve"> tuto </w:t>
      </w:r>
      <w:bookmarkStart w:id="8" w:name="_DV_M75"/>
      <w:bookmarkEnd w:id="8"/>
      <w:r w:rsidRPr="00B34987">
        <w:rPr>
          <w:rFonts w:cs="Arial"/>
          <w:sz w:val="22"/>
        </w:rPr>
        <w:t xml:space="preserve">Zadávací dokumentaci dle svých nejlepších znalostí a zkušeností z oblasti zadávání veřejných zakázek s cílem zajistit transparentní, nediskriminační, proporcionální a hospodárné zadání veřejné zakázky. </w:t>
      </w:r>
    </w:p>
    <w:p w14:paraId="1A0FD4E1" w14:textId="77777777" w:rsidR="008D79D5" w:rsidRDefault="008D79D5" w:rsidP="008D79D5">
      <w:pPr>
        <w:rPr>
          <w:rFonts w:cs="Arial"/>
          <w:sz w:val="22"/>
        </w:rPr>
      </w:pPr>
      <w:bookmarkStart w:id="9" w:name="_DV_M76"/>
      <w:bookmarkStart w:id="10" w:name="_DV_M86"/>
      <w:bookmarkEnd w:id="9"/>
      <w:bookmarkEnd w:id="10"/>
      <w:r w:rsidRPr="00B34987">
        <w:rPr>
          <w:rFonts w:cs="Arial"/>
          <w:sz w:val="22"/>
        </w:rPr>
        <w:t>Zadavatel upozorňuje dodavatele na skutečnost, že ZD j</w:t>
      </w:r>
      <w:r>
        <w:rPr>
          <w:rFonts w:cs="Arial"/>
          <w:sz w:val="22"/>
        </w:rPr>
        <w:t>e souhrnem požadavků zadavatele</w:t>
      </w:r>
      <w:r w:rsidRPr="00B34987">
        <w:rPr>
          <w:rFonts w:cs="Arial"/>
          <w:sz w:val="22"/>
        </w:rPr>
        <w:t xml:space="preserve"> a nikoliv konečným souhrnem veškerých požadavků vyplývajících z obecně </w:t>
      </w:r>
      <w:bookmarkStart w:id="11" w:name="_DV_C143"/>
      <w:r w:rsidRPr="00B34987">
        <w:rPr>
          <w:rFonts w:cs="Arial"/>
          <w:sz w:val="22"/>
        </w:rPr>
        <w:t>závazných</w:t>
      </w:r>
      <w:bookmarkStart w:id="12" w:name="_DV_M88"/>
      <w:bookmarkEnd w:id="11"/>
      <w:bookmarkEnd w:id="12"/>
      <w:r w:rsidRPr="00B34987">
        <w:rPr>
          <w:rFonts w:cs="Arial"/>
          <w:sz w:val="22"/>
        </w:rPr>
        <w:t xml:space="preserve"> norem. Dodavatel se tak musí při zpracování své</w:t>
      </w:r>
      <w:bookmarkStart w:id="13" w:name="_DV_C145"/>
      <w:r w:rsidRPr="00B34987">
        <w:rPr>
          <w:rFonts w:cs="Arial"/>
          <w:sz w:val="22"/>
        </w:rPr>
        <w:t xml:space="preserve"> </w:t>
      </w:r>
      <w:bookmarkEnd w:id="13"/>
      <w:r w:rsidRPr="00B34987">
        <w:rPr>
          <w:rFonts w:cs="Arial"/>
          <w:sz w:val="22"/>
        </w:rPr>
        <w:t>nabídky řídit nejen požadavky obsaženými v ZD, ale též ustanoveními příslušných obecně závazných norem.</w:t>
      </w:r>
    </w:p>
    <w:p w14:paraId="56C5B55F" w14:textId="77777777" w:rsidR="00B45F5E" w:rsidRPr="00B34987" w:rsidRDefault="00B45F5E" w:rsidP="008D79D5">
      <w:pPr>
        <w:rPr>
          <w:rFonts w:cs="Arial"/>
          <w:sz w:val="22"/>
        </w:rPr>
      </w:pPr>
    </w:p>
    <w:p w14:paraId="07DDD01F" w14:textId="77777777" w:rsidR="0022322E" w:rsidRDefault="004D047D" w:rsidP="00E8422F">
      <w:pPr>
        <w:pStyle w:val="Nadpis1"/>
        <w:ind w:left="426" w:hanging="426"/>
        <w:rPr>
          <w:rFonts w:ascii="Arial" w:hAnsi="Arial"/>
        </w:rPr>
      </w:pPr>
      <w:bookmarkStart w:id="14" w:name="_Toc57898089"/>
      <w:r w:rsidRPr="006445B3">
        <w:rPr>
          <w:rFonts w:ascii="Arial" w:hAnsi="Arial"/>
        </w:rPr>
        <w:t>Identifikační údaje Z</w:t>
      </w:r>
      <w:r w:rsidR="0022322E" w:rsidRPr="006445B3">
        <w:rPr>
          <w:rFonts w:ascii="Arial" w:hAnsi="Arial"/>
        </w:rPr>
        <w:t>adavatele</w:t>
      </w:r>
      <w:bookmarkEnd w:id="14"/>
    </w:p>
    <w:p w14:paraId="3ECCF462" w14:textId="4A6307C2" w:rsidR="00B45F5E" w:rsidRPr="00B45F5E" w:rsidRDefault="00B45F5E" w:rsidP="00B45F5E">
      <w:pPr>
        <w:pStyle w:val="Nadpis2"/>
        <w:rPr>
          <w:rFonts w:ascii="Arial" w:hAnsi="Arial"/>
          <w:u w:val="single"/>
        </w:rPr>
      </w:pPr>
      <w:r w:rsidRPr="00B45F5E">
        <w:rPr>
          <w:rFonts w:ascii="Arial" w:hAnsi="Arial"/>
          <w:u w:val="single"/>
        </w:rPr>
        <w:t xml:space="preserve"> </w:t>
      </w:r>
      <w:bookmarkStart w:id="15" w:name="_Toc57898090"/>
      <w:r w:rsidRPr="00B45F5E">
        <w:rPr>
          <w:rFonts w:ascii="Arial" w:hAnsi="Arial"/>
          <w:u w:val="single"/>
        </w:rPr>
        <w:t>Základní údaje</w:t>
      </w:r>
      <w:bookmarkEnd w:id="15"/>
    </w:p>
    <w:tbl>
      <w:tblPr>
        <w:tblpPr w:leftFromText="141" w:rightFromText="141" w:vertAnchor="text" w:tblpY="1"/>
        <w:tblOverlap w:val="never"/>
        <w:tblW w:w="86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6237"/>
      </w:tblGrid>
      <w:tr w:rsidR="0085451C" w:rsidRPr="006445B3" w14:paraId="07DDD022" w14:textId="77777777" w:rsidTr="0022722E">
        <w:trPr>
          <w:cantSplit/>
          <w:trHeight w:val="283"/>
        </w:trPr>
        <w:tc>
          <w:tcPr>
            <w:tcW w:w="2409" w:type="dxa"/>
          </w:tcPr>
          <w:p w14:paraId="07DDD020" w14:textId="77777777" w:rsidR="0085451C" w:rsidRPr="006445B3" w:rsidRDefault="00F3255C" w:rsidP="00B45F5E">
            <w:pPr>
              <w:pStyle w:val="Tabtun"/>
              <w:spacing w:before="120" w:after="120"/>
              <w:ind w:left="-284" w:firstLine="284"/>
              <w:rPr>
                <w:rFonts w:cs="Arial"/>
                <w:sz w:val="22"/>
              </w:rPr>
            </w:pPr>
            <w:r w:rsidRPr="006445B3">
              <w:rPr>
                <w:rFonts w:cs="Arial"/>
                <w:sz w:val="22"/>
              </w:rPr>
              <w:t>Název</w:t>
            </w:r>
            <w:r w:rsidR="0085451C" w:rsidRPr="006445B3">
              <w:rPr>
                <w:rFonts w:cs="Arial"/>
                <w:sz w:val="22"/>
              </w:rPr>
              <w:t>:</w:t>
            </w:r>
          </w:p>
        </w:tc>
        <w:tc>
          <w:tcPr>
            <w:tcW w:w="6237" w:type="dxa"/>
          </w:tcPr>
          <w:p w14:paraId="07DDD021" w14:textId="77777777" w:rsidR="0085451C" w:rsidRPr="006445B3" w:rsidRDefault="00B85E3A" w:rsidP="00B45F5E">
            <w:pPr>
              <w:pStyle w:val="Tab"/>
              <w:spacing w:before="120" w:after="120"/>
              <w:rPr>
                <w:rFonts w:cs="Arial"/>
                <w:sz w:val="22"/>
              </w:rPr>
            </w:pPr>
            <w:r w:rsidRPr="006445B3">
              <w:rPr>
                <w:rFonts w:cs="Arial"/>
                <w:b/>
                <w:noProof/>
                <w:sz w:val="22"/>
              </w:rPr>
              <w:t>Technická správa komunikací hl.m.Prahy, a.</w:t>
            </w:r>
            <w:r w:rsidRPr="006445B3">
              <w:rPr>
                <w:rFonts w:cs="Arial"/>
                <w:b/>
                <w:sz w:val="22"/>
              </w:rPr>
              <w:t>s.</w:t>
            </w:r>
          </w:p>
        </w:tc>
      </w:tr>
      <w:tr w:rsidR="0085451C" w:rsidRPr="006445B3" w14:paraId="07DDD025" w14:textId="77777777" w:rsidTr="0022722E">
        <w:trPr>
          <w:cantSplit/>
          <w:trHeight w:val="283"/>
        </w:trPr>
        <w:tc>
          <w:tcPr>
            <w:tcW w:w="2409" w:type="dxa"/>
          </w:tcPr>
          <w:p w14:paraId="07DDD023" w14:textId="77777777" w:rsidR="0085451C" w:rsidRPr="006445B3" w:rsidRDefault="0085451C" w:rsidP="00DA295E">
            <w:pPr>
              <w:pStyle w:val="Tabtun"/>
              <w:spacing w:after="120"/>
              <w:ind w:left="-284" w:firstLine="284"/>
              <w:rPr>
                <w:rFonts w:cs="Arial"/>
                <w:sz w:val="22"/>
              </w:rPr>
            </w:pPr>
            <w:r w:rsidRPr="006445B3">
              <w:rPr>
                <w:rFonts w:cs="Arial"/>
                <w:sz w:val="22"/>
              </w:rPr>
              <w:t>Sídlo:</w:t>
            </w:r>
          </w:p>
        </w:tc>
        <w:tc>
          <w:tcPr>
            <w:tcW w:w="6237" w:type="dxa"/>
          </w:tcPr>
          <w:p w14:paraId="07DDD024" w14:textId="77777777" w:rsidR="0085451C" w:rsidRPr="006445B3" w:rsidRDefault="00B85E3A" w:rsidP="00DA295E">
            <w:pPr>
              <w:pStyle w:val="Tab"/>
              <w:spacing w:after="120"/>
              <w:rPr>
                <w:rFonts w:cs="Arial"/>
                <w:sz w:val="22"/>
              </w:rPr>
            </w:pPr>
            <w:r w:rsidRPr="006445B3">
              <w:rPr>
                <w:rFonts w:cs="Arial"/>
                <w:noProof/>
                <w:sz w:val="22"/>
              </w:rPr>
              <w:t>Řásnovka 770/8, 110 00 Praha 1</w:t>
            </w:r>
          </w:p>
        </w:tc>
      </w:tr>
      <w:tr w:rsidR="0022322E" w:rsidRPr="006445B3" w14:paraId="07DDD02E" w14:textId="77777777" w:rsidTr="0022722E">
        <w:trPr>
          <w:cantSplit/>
          <w:trHeight w:val="283"/>
        </w:trPr>
        <w:tc>
          <w:tcPr>
            <w:tcW w:w="2409" w:type="dxa"/>
          </w:tcPr>
          <w:p w14:paraId="07DDD026" w14:textId="77777777" w:rsidR="0022322E" w:rsidRPr="006445B3" w:rsidRDefault="0022322E" w:rsidP="00DA295E">
            <w:pPr>
              <w:pStyle w:val="Tabtun"/>
              <w:spacing w:after="120"/>
              <w:ind w:left="-284" w:firstLine="284"/>
              <w:rPr>
                <w:rFonts w:cs="Arial"/>
                <w:sz w:val="22"/>
              </w:rPr>
            </w:pPr>
            <w:r w:rsidRPr="006445B3">
              <w:rPr>
                <w:rFonts w:cs="Arial"/>
                <w:sz w:val="22"/>
              </w:rPr>
              <w:t>IČO:</w:t>
            </w:r>
          </w:p>
          <w:p w14:paraId="07DDD027" w14:textId="77777777" w:rsidR="0022322E" w:rsidRPr="006445B3" w:rsidRDefault="0022322E" w:rsidP="00DA295E">
            <w:pPr>
              <w:pStyle w:val="Tabtun"/>
              <w:spacing w:after="120"/>
              <w:ind w:left="-284" w:firstLine="284"/>
              <w:rPr>
                <w:rFonts w:cs="Arial"/>
                <w:sz w:val="22"/>
              </w:rPr>
            </w:pPr>
            <w:r w:rsidRPr="006445B3">
              <w:rPr>
                <w:rFonts w:cs="Arial"/>
                <w:sz w:val="22"/>
              </w:rPr>
              <w:t>DIČ:</w:t>
            </w:r>
          </w:p>
          <w:p w14:paraId="07DDD028" w14:textId="77777777" w:rsidR="0022322E" w:rsidRPr="006445B3" w:rsidRDefault="0022322E" w:rsidP="00DA295E">
            <w:pPr>
              <w:pStyle w:val="Tabtun"/>
              <w:spacing w:after="120"/>
              <w:ind w:left="-284" w:firstLine="284"/>
              <w:rPr>
                <w:rFonts w:cs="Arial"/>
                <w:sz w:val="22"/>
              </w:rPr>
            </w:pPr>
            <w:r w:rsidRPr="006445B3">
              <w:rPr>
                <w:rFonts w:cs="Arial"/>
                <w:sz w:val="22"/>
              </w:rPr>
              <w:t>Zastoupen:</w:t>
            </w:r>
          </w:p>
        </w:tc>
        <w:tc>
          <w:tcPr>
            <w:tcW w:w="6237" w:type="dxa"/>
          </w:tcPr>
          <w:p w14:paraId="07DDD029" w14:textId="3A28381A" w:rsidR="0085451C" w:rsidRPr="00493072" w:rsidRDefault="00B85E3A" w:rsidP="00DA295E">
            <w:pPr>
              <w:pStyle w:val="Tab"/>
              <w:spacing w:after="120"/>
              <w:rPr>
                <w:rFonts w:cs="Arial"/>
                <w:noProof/>
                <w:sz w:val="22"/>
              </w:rPr>
            </w:pPr>
            <w:r w:rsidRPr="00493072">
              <w:rPr>
                <w:rFonts w:cs="Arial"/>
                <w:noProof/>
                <w:sz w:val="22"/>
              </w:rPr>
              <w:t>03447286</w:t>
            </w:r>
            <w:r w:rsidR="0085451C" w:rsidRPr="00493072">
              <w:rPr>
                <w:rFonts w:cs="Arial"/>
                <w:noProof/>
                <w:sz w:val="22"/>
              </w:rPr>
              <w:t xml:space="preserve"> </w:t>
            </w:r>
          </w:p>
          <w:p w14:paraId="07DDD02A" w14:textId="77777777" w:rsidR="0022322E" w:rsidRPr="00C31DCA" w:rsidRDefault="00B85E3A" w:rsidP="00DA295E">
            <w:pPr>
              <w:pStyle w:val="Tab"/>
              <w:spacing w:after="120"/>
              <w:rPr>
                <w:rFonts w:cs="Arial"/>
                <w:noProof/>
                <w:sz w:val="22"/>
              </w:rPr>
            </w:pPr>
            <w:r w:rsidRPr="00A21089">
              <w:rPr>
                <w:rFonts w:cs="Arial"/>
                <w:noProof/>
                <w:sz w:val="22"/>
              </w:rPr>
              <w:t>CZ03447286</w:t>
            </w:r>
          </w:p>
          <w:p w14:paraId="07DDD02B" w14:textId="77777777" w:rsidR="00B85E3A" w:rsidRPr="00B10CD9" w:rsidRDefault="00B85E3A" w:rsidP="00B22031">
            <w:pPr>
              <w:pStyle w:val="Tab"/>
              <w:rPr>
                <w:rFonts w:cs="Arial"/>
                <w:noProof/>
                <w:sz w:val="22"/>
              </w:rPr>
            </w:pPr>
            <w:r w:rsidRPr="00B10CD9">
              <w:rPr>
                <w:rFonts w:cs="Arial"/>
                <w:noProof/>
                <w:sz w:val="22"/>
              </w:rPr>
              <w:t>Mgr. Jozefem Sinčákem, MBA, předsedou představenstva</w:t>
            </w:r>
          </w:p>
          <w:p w14:paraId="07DDD02C" w14:textId="77777777" w:rsidR="00B85E3A" w:rsidRPr="0028083A" w:rsidRDefault="00B85E3A" w:rsidP="00B22031">
            <w:pPr>
              <w:pStyle w:val="Tab"/>
              <w:rPr>
                <w:rFonts w:cs="Arial"/>
                <w:noProof/>
                <w:sz w:val="22"/>
              </w:rPr>
            </w:pPr>
            <w:r w:rsidRPr="0028083A">
              <w:rPr>
                <w:rFonts w:cs="Arial"/>
                <w:noProof/>
                <w:sz w:val="22"/>
              </w:rPr>
              <w:t>Prof. Ing. Karlem Pospíšilem, Ph.D, místopředsedou představenstva</w:t>
            </w:r>
          </w:p>
          <w:p w14:paraId="2813DCA0" w14:textId="77777777" w:rsidR="00B85E3A" w:rsidRDefault="00B85E3A" w:rsidP="00B22031">
            <w:pPr>
              <w:pStyle w:val="Tab"/>
              <w:rPr>
                <w:rFonts w:cs="Arial"/>
                <w:noProof/>
                <w:sz w:val="22"/>
              </w:rPr>
            </w:pPr>
            <w:r w:rsidRPr="0028083A">
              <w:rPr>
                <w:rFonts w:cs="Arial"/>
                <w:noProof/>
                <w:sz w:val="22"/>
              </w:rPr>
              <w:t>PhDr. Filipem Hájkem, členem představenstva</w:t>
            </w:r>
          </w:p>
          <w:p w14:paraId="07DDD02D" w14:textId="1D039ED9" w:rsidR="00322A50" w:rsidRPr="0028083A" w:rsidRDefault="00322A50" w:rsidP="00B22031">
            <w:pPr>
              <w:pStyle w:val="Tab"/>
              <w:rPr>
                <w:rFonts w:cs="Arial"/>
                <w:noProof/>
                <w:sz w:val="22"/>
              </w:rPr>
            </w:pPr>
            <w:r>
              <w:rPr>
                <w:rFonts w:cs="Arial"/>
                <w:noProof/>
                <w:sz w:val="22"/>
              </w:rPr>
              <w:t>Ing. Martinem Pípou, členem představenstva</w:t>
            </w:r>
          </w:p>
        </w:tc>
      </w:tr>
      <w:tr w:rsidR="0022322E" w:rsidRPr="006445B3" w14:paraId="07DDD038" w14:textId="77777777" w:rsidTr="0022722E">
        <w:trPr>
          <w:cantSplit/>
          <w:trHeight w:val="2096"/>
        </w:trPr>
        <w:tc>
          <w:tcPr>
            <w:tcW w:w="2409" w:type="dxa"/>
          </w:tcPr>
          <w:p w14:paraId="3765ECE4" w14:textId="2EF5AE3D" w:rsidR="00B45F5E" w:rsidRDefault="00B45F5E" w:rsidP="00B22031">
            <w:pPr>
              <w:pStyle w:val="Tabtun"/>
              <w:spacing w:before="120" w:after="120"/>
              <w:rPr>
                <w:rFonts w:eastAsia="Arial Unicode MS" w:cs="Arial"/>
                <w:sz w:val="22"/>
              </w:rPr>
            </w:pPr>
            <w:r>
              <w:rPr>
                <w:rFonts w:eastAsia="Arial Unicode MS" w:cs="Arial"/>
                <w:sz w:val="22"/>
              </w:rPr>
              <w:t>D</w:t>
            </w:r>
            <w:r w:rsidRPr="00B34987">
              <w:rPr>
                <w:rFonts w:eastAsia="Arial Unicode MS" w:cs="Arial"/>
                <w:sz w:val="22"/>
              </w:rPr>
              <w:t>atová schránka</w:t>
            </w:r>
            <w:r>
              <w:rPr>
                <w:rFonts w:eastAsia="Arial Unicode MS" w:cs="Arial"/>
                <w:sz w:val="22"/>
              </w:rPr>
              <w:t xml:space="preserve">: </w:t>
            </w:r>
          </w:p>
          <w:p w14:paraId="45B39601" w14:textId="77777777" w:rsidR="00B45F5E" w:rsidRDefault="00B45F5E" w:rsidP="00DA295E">
            <w:pPr>
              <w:pStyle w:val="Tabtun"/>
              <w:spacing w:after="120"/>
              <w:rPr>
                <w:rFonts w:eastAsia="Arial Unicode MS" w:cs="Arial"/>
                <w:sz w:val="22"/>
              </w:rPr>
            </w:pPr>
            <w:r w:rsidRPr="00B34987">
              <w:rPr>
                <w:rFonts w:eastAsia="Arial Unicode MS" w:cs="Arial"/>
                <w:sz w:val="22"/>
              </w:rPr>
              <w:t xml:space="preserve">Bankovní spojení:  </w:t>
            </w:r>
          </w:p>
          <w:p w14:paraId="222A2EFB" w14:textId="158E6B79" w:rsidR="00B45F5E" w:rsidRDefault="00B45F5E" w:rsidP="00DA295E">
            <w:pPr>
              <w:pStyle w:val="Tabtun"/>
              <w:spacing w:after="120"/>
              <w:rPr>
                <w:rFonts w:eastAsia="Arial Unicode MS" w:cs="Arial"/>
                <w:sz w:val="22"/>
              </w:rPr>
            </w:pPr>
            <w:r w:rsidRPr="00B34987">
              <w:rPr>
                <w:rFonts w:eastAsia="Arial Unicode MS" w:cs="Arial"/>
                <w:sz w:val="22"/>
              </w:rPr>
              <w:t xml:space="preserve"> </w:t>
            </w:r>
          </w:p>
          <w:p w14:paraId="62D2A292" w14:textId="77777777" w:rsidR="00160DA3" w:rsidRDefault="0022322E" w:rsidP="00DA295E">
            <w:pPr>
              <w:pStyle w:val="Tabtun"/>
              <w:spacing w:after="120"/>
              <w:rPr>
                <w:rFonts w:cs="Arial"/>
                <w:sz w:val="22"/>
              </w:rPr>
            </w:pPr>
            <w:r w:rsidRPr="006445B3">
              <w:rPr>
                <w:rFonts w:cs="Arial"/>
                <w:sz w:val="22"/>
              </w:rPr>
              <w:t xml:space="preserve">Profil </w:t>
            </w:r>
            <w:r w:rsidR="003068B3">
              <w:rPr>
                <w:rFonts w:cs="Arial"/>
                <w:sz w:val="22"/>
              </w:rPr>
              <w:t>Z</w:t>
            </w:r>
            <w:r w:rsidRPr="006445B3">
              <w:rPr>
                <w:rFonts w:cs="Arial"/>
                <w:sz w:val="22"/>
              </w:rPr>
              <w:t>adavatele:</w:t>
            </w:r>
          </w:p>
          <w:p w14:paraId="07DDD031" w14:textId="49F56882" w:rsidR="00B45F5E" w:rsidRPr="006445B3" w:rsidRDefault="00B45F5E" w:rsidP="00DA295E">
            <w:pPr>
              <w:pStyle w:val="Tabtun"/>
              <w:spacing w:after="120"/>
              <w:rPr>
                <w:rFonts w:cs="Arial"/>
                <w:sz w:val="22"/>
              </w:rPr>
            </w:pPr>
          </w:p>
        </w:tc>
        <w:tc>
          <w:tcPr>
            <w:tcW w:w="6237" w:type="dxa"/>
          </w:tcPr>
          <w:p w14:paraId="5C3DC191" w14:textId="30B298A5" w:rsidR="00B45F5E" w:rsidRDefault="00B45F5E" w:rsidP="00B22031">
            <w:pPr>
              <w:pStyle w:val="Tab"/>
              <w:spacing w:before="120" w:after="120"/>
            </w:pPr>
            <w:r w:rsidRPr="00B34987">
              <w:rPr>
                <w:rFonts w:eastAsia="Arial Unicode MS" w:cs="Arial"/>
                <w:sz w:val="22"/>
              </w:rPr>
              <w:t>mivq4t3</w:t>
            </w:r>
          </w:p>
          <w:p w14:paraId="3E52DC68" w14:textId="77777777" w:rsidR="00DE2063" w:rsidRDefault="00DE2063" w:rsidP="00DE2063">
            <w:pPr>
              <w:tabs>
                <w:tab w:val="left" w:pos="2808"/>
                <w:tab w:val="left" w:pos="9108"/>
              </w:tabs>
              <w:spacing w:after="0"/>
              <w:rPr>
                <w:rFonts w:eastAsia="Arial Unicode MS" w:cs="Arial"/>
                <w:sz w:val="22"/>
              </w:rPr>
            </w:pPr>
            <w:r>
              <w:rPr>
                <w:rFonts w:eastAsia="Arial Unicode MS" w:cs="Arial"/>
                <w:sz w:val="22"/>
              </w:rPr>
              <w:t>PPF banka a.s.</w:t>
            </w:r>
          </w:p>
          <w:p w14:paraId="1025752B" w14:textId="0BDE4F8F" w:rsidR="00DE2063" w:rsidRDefault="00DE2063" w:rsidP="00DE2063">
            <w:pPr>
              <w:tabs>
                <w:tab w:val="left" w:pos="2808"/>
                <w:tab w:val="left" w:pos="9108"/>
              </w:tabs>
              <w:rPr>
                <w:rFonts w:eastAsia="Arial Unicode MS" w:cs="Arial"/>
                <w:sz w:val="22"/>
              </w:rPr>
            </w:pPr>
            <w:r>
              <w:rPr>
                <w:rFonts w:eastAsia="Arial Unicode MS" w:cs="Arial"/>
                <w:sz w:val="22"/>
              </w:rPr>
              <w:t>číslo účtu: 2023100003/6000</w:t>
            </w:r>
          </w:p>
          <w:p w14:paraId="07DDD037" w14:textId="3A936438" w:rsidR="004D047D" w:rsidRPr="0028083A" w:rsidRDefault="00212992" w:rsidP="00DA295E">
            <w:pPr>
              <w:pStyle w:val="Tab"/>
              <w:spacing w:after="120"/>
              <w:rPr>
                <w:rFonts w:cs="Arial"/>
                <w:noProof/>
                <w:sz w:val="22"/>
              </w:rPr>
            </w:pPr>
            <w:hyperlink r:id="rId10" w:history="1">
              <w:r w:rsidR="00B85E3A" w:rsidRPr="0028083A">
                <w:rPr>
                  <w:rFonts w:cs="Arial"/>
                  <w:noProof/>
                  <w:sz w:val="22"/>
                </w:rPr>
                <w:t>https://www.tsk-praha.cz/wps/portal/root/o-spolecnosti/verejne-zakazky-as</w:t>
              </w:r>
            </w:hyperlink>
          </w:p>
        </w:tc>
      </w:tr>
    </w:tbl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8640"/>
      </w:tblGrid>
      <w:tr w:rsidR="00212992" w14:paraId="17961C5A" w14:textId="77777777" w:rsidTr="00B45F5E">
        <w:trPr>
          <w:trHeight w:val="437"/>
        </w:trPr>
        <w:tc>
          <w:tcPr>
            <w:tcW w:w="565" w:type="dxa"/>
            <w:vAlign w:val="center"/>
            <w:hideMark/>
          </w:tcPr>
          <w:p w14:paraId="332675C4" w14:textId="39C1B10F" w:rsidR="00B45F5E" w:rsidRPr="00524B83" w:rsidRDefault="00B45F5E" w:rsidP="00524B83">
            <w:pPr>
              <w:pStyle w:val="Nzev"/>
              <w:widowControl w:val="0"/>
              <w:spacing w:before="100" w:beforeAutospacing="1"/>
              <w:jc w:val="left"/>
              <w:rPr>
                <w:rFonts w:eastAsia="Arial Unicode MS"/>
                <w:sz w:val="22"/>
                <w:szCs w:val="22"/>
              </w:rPr>
            </w:pPr>
            <w:bookmarkStart w:id="16" w:name="_Toc492370935"/>
            <w:bookmarkStart w:id="17" w:name="_Toc492371362"/>
            <w:bookmarkStart w:id="18" w:name="_Toc492376109"/>
            <w:bookmarkStart w:id="19" w:name="_Ref497827284"/>
            <w:bookmarkStart w:id="20" w:name="_Ref497828327"/>
            <w:bookmarkStart w:id="21" w:name="_Ref498001608"/>
            <w:bookmarkStart w:id="22" w:name="_Toc501548037"/>
            <w:bookmarkEnd w:id="6"/>
            <w:bookmarkEnd w:id="7"/>
            <w:bookmarkEnd w:id="4"/>
            <w:bookmarkEnd w:id="3"/>
            <w:bookmarkEnd w:id="2"/>
            <w:bookmarkEnd w:id="1"/>
            <w:r w:rsidRPr="00524B83">
              <w:rPr>
                <w:rFonts w:eastAsia="Arial Unicode MS"/>
                <w:sz w:val="22"/>
                <w:szCs w:val="22"/>
              </w:rPr>
              <w:t>1.2</w:t>
            </w:r>
          </w:p>
        </w:tc>
        <w:tc>
          <w:tcPr>
            <w:tcW w:w="8640" w:type="dxa"/>
            <w:vAlign w:val="center"/>
            <w:hideMark/>
          </w:tcPr>
          <w:p w14:paraId="6580C1C2" w14:textId="77777777" w:rsidR="00B45F5E" w:rsidRPr="00524B83" w:rsidRDefault="00B45F5E" w:rsidP="009D2786">
            <w:pPr>
              <w:pStyle w:val="Nzev"/>
              <w:widowControl w:val="0"/>
              <w:spacing w:after="120"/>
              <w:jc w:val="left"/>
              <w:rPr>
                <w:rFonts w:eastAsia="Arial Unicode MS"/>
                <w:sz w:val="22"/>
                <w:szCs w:val="22"/>
              </w:rPr>
            </w:pPr>
            <w:r w:rsidRPr="00524B83">
              <w:rPr>
                <w:rFonts w:eastAsia="Arial Unicode MS"/>
                <w:sz w:val="22"/>
                <w:szCs w:val="22"/>
                <w:u w:val="single"/>
              </w:rPr>
              <w:t>Osoby oprávněné jednat jménem zadavatele</w:t>
            </w:r>
          </w:p>
        </w:tc>
      </w:tr>
    </w:tbl>
    <w:p w14:paraId="11CEBAB4" w14:textId="77777777" w:rsidR="00B45F5E" w:rsidRPr="00E8422F" w:rsidRDefault="00B45F5E" w:rsidP="00B45F5E">
      <w:pPr>
        <w:widowControl w:val="0"/>
        <w:ind w:left="405"/>
        <w:rPr>
          <w:rFonts w:cs="Arial"/>
          <w:sz w:val="22"/>
        </w:rPr>
      </w:pPr>
      <w:r>
        <w:rPr>
          <w:rFonts w:cs="Arial"/>
          <w:sz w:val="22"/>
        </w:rPr>
        <w:t xml:space="preserve">Osobou oprávněnou jednat jménem zadavatele je Mgr. Jozef Sinčák, MBA, generální ředitel a předseda představenstva, prof. Ing. Karel Pospíšil, Ph.D., místopředseda představenstva,  PhDr. Filip Hájek, člen představenstva a Ing. Martin Pípa, člen představenstva, email:           </w:t>
      </w:r>
      <w:hyperlink r:id="rId11" w:history="1">
        <w:r w:rsidRPr="00E8422F">
          <w:rPr>
            <w:rStyle w:val="Hypertextovodkaz"/>
            <w:color w:val="auto"/>
            <w:sz w:val="22"/>
          </w:rPr>
          <w:t>tsk@tsk-praha.cz</w:t>
        </w:r>
      </w:hyperlink>
      <w:r w:rsidRPr="00E8422F">
        <w:rPr>
          <w:rFonts w:cs="Arial"/>
          <w:sz w:val="22"/>
        </w:rPr>
        <w:t>.</w:t>
      </w:r>
    </w:p>
    <w:p w14:paraId="42DD45C3" w14:textId="77777777" w:rsidR="00B45F5E" w:rsidRDefault="00B45F5E" w:rsidP="00B45F5E">
      <w:pPr>
        <w:spacing w:before="120"/>
        <w:ind w:left="405"/>
        <w:rPr>
          <w:rFonts w:eastAsia="Calibri" w:cs="Arial"/>
          <w:sz w:val="22"/>
        </w:rPr>
      </w:pPr>
      <w:r>
        <w:rPr>
          <w:rFonts w:eastAsia="Calibri" w:cs="Arial"/>
          <w:sz w:val="22"/>
        </w:rPr>
        <w:t>Oprávněni zastupovat Zadavatele jsou vždy dva členové představenstva společně, z nichž nejméně jeden musí být předsedou anebo místopředsedou představenstva.</w:t>
      </w:r>
    </w:p>
    <w:p w14:paraId="73BC3E34" w14:textId="77777777" w:rsidR="00524B83" w:rsidRDefault="00524B83" w:rsidP="00524B83">
      <w:pPr>
        <w:pStyle w:val="Zkladntext"/>
        <w:ind w:left="405"/>
        <w:rPr>
          <w:rStyle w:val="Hypertextovodkaz"/>
          <w:rFonts w:eastAsiaTheme="majorEastAsia" w:cs="Arial"/>
          <w:sz w:val="22"/>
          <w:szCs w:val="22"/>
        </w:rPr>
      </w:pPr>
      <w:r>
        <w:rPr>
          <w:rFonts w:cs="Arial"/>
          <w:sz w:val="22"/>
          <w:szCs w:val="22"/>
        </w:rPr>
        <w:t>Osobou oprávněnou jednat jménem zadavatele ve věcech technických je Ing. Jiří Mayer, ředitel investičního úseku tel.: 257 015 251, e-mail: jiri.mayer@tsk-praha.cz  a Ing. Alena Kašparová, vedoucí oddělení mostních staveb, tel.: 257 015 707,  e-mail: alena.kasparova@tsk-praha.cz.</w:t>
      </w:r>
      <w:r>
        <w:rPr>
          <w:rStyle w:val="Hypertextovodkaz"/>
          <w:rFonts w:eastAsiaTheme="majorEastAsia"/>
          <w:sz w:val="22"/>
          <w:szCs w:val="22"/>
        </w:rPr>
        <w:t>.</w:t>
      </w:r>
    </w:p>
    <w:p w14:paraId="0BE4DD1F" w14:textId="77777777" w:rsidR="00B45F5E" w:rsidRDefault="00B45F5E" w:rsidP="00B45F5E">
      <w:pPr>
        <w:tabs>
          <w:tab w:val="left" w:pos="567"/>
        </w:tabs>
        <w:spacing w:before="120"/>
        <w:ind w:left="426"/>
        <w:rPr>
          <w:rFonts w:cs="Arial"/>
          <w:sz w:val="22"/>
        </w:rPr>
      </w:pPr>
      <w:r>
        <w:rPr>
          <w:rFonts w:cs="Arial"/>
          <w:sz w:val="22"/>
        </w:rPr>
        <w:t>Zadavatel preferuje podání námitek ve smyslu § 241 ZZVZ prostřednictvím národního elektronického nástroje NEN.</w:t>
      </w:r>
    </w:p>
    <w:p w14:paraId="49ED314A" w14:textId="77777777" w:rsidR="00524B83" w:rsidRPr="00524B83" w:rsidRDefault="00524B83" w:rsidP="00524B83">
      <w:pPr>
        <w:tabs>
          <w:tab w:val="left" w:pos="567"/>
          <w:tab w:val="left" w:pos="993"/>
        </w:tabs>
        <w:spacing w:before="360"/>
        <w:ind w:left="426" w:hanging="426"/>
        <w:rPr>
          <w:rFonts w:cs="Arial"/>
          <w:b/>
          <w:sz w:val="22"/>
          <w:u w:val="single"/>
        </w:rPr>
      </w:pPr>
      <w:r>
        <w:rPr>
          <w:rFonts w:cs="Arial"/>
          <w:b/>
        </w:rPr>
        <w:lastRenderedPageBreak/>
        <w:t>1</w:t>
      </w:r>
      <w:r w:rsidRPr="00524B83">
        <w:rPr>
          <w:rFonts w:cs="Arial"/>
          <w:b/>
          <w:sz w:val="22"/>
        </w:rPr>
        <w:t>.3</w:t>
      </w:r>
      <w:r w:rsidRPr="00524B83">
        <w:rPr>
          <w:sz w:val="22"/>
        </w:rPr>
        <w:tab/>
      </w:r>
      <w:r w:rsidRPr="00524B83">
        <w:rPr>
          <w:rFonts w:cs="Arial"/>
          <w:b/>
          <w:sz w:val="22"/>
          <w:u w:val="single"/>
        </w:rPr>
        <w:t>Obecná ustanovení  o Zadávací dokumentaci</w:t>
      </w:r>
    </w:p>
    <w:p w14:paraId="2B88D181" w14:textId="77777777" w:rsidR="00524B83" w:rsidRDefault="00524B83" w:rsidP="00524B83">
      <w:pPr>
        <w:tabs>
          <w:tab w:val="left" w:pos="567"/>
        </w:tabs>
        <w:spacing w:before="120"/>
        <w:ind w:left="426"/>
        <w:rPr>
          <w:rFonts w:cs="Arial"/>
          <w:sz w:val="22"/>
        </w:rPr>
      </w:pPr>
      <w:r>
        <w:rPr>
          <w:rFonts w:cs="Arial"/>
          <w:sz w:val="22"/>
        </w:rPr>
        <w:t xml:space="preserve">Zadavatel zpracoval tuto Zadávací dokumentaci na veřejnou zakázku dle svých nejlepších znalostí a zkušeností  z oblasti zadávání veřejných zakázek s cílem zajistit transparentní, nediskriminační a hospodárné zadání veřejné zakázky. </w:t>
      </w:r>
    </w:p>
    <w:p w14:paraId="3ADA11BD" w14:textId="77777777" w:rsidR="00524B83" w:rsidRDefault="00524B83" w:rsidP="00524B83">
      <w:pPr>
        <w:tabs>
          <w:tab w:val="left" w:pos="567"/>
        </w:tabs>
        <w:spacing w:before="120"/>
        <w:ind w:left="426"/>
        <w:rPr>
          <w:rFonts w:cs="Arial"/>
          <w:sz w:val="22"/>
        </w:rPr>
      </w:pPr>
      <w:r>
        <w:rPr>
          <w:rFonts w:cs="Arial"/>
          <w:sz w:val="22"/>
        </w:rPr>
        <w:t xml:space="preserve">Zadávací dokumentace obsahuje v souladu s </w:t>
      </w:r>
      <w:proofErr w:type="spellStart"/>
      <w:r>
        <w:rPr>
          <w:rFonts w:cs="Arial"/>
          <w:sz w:val="22"/>
        </w:rPr>
        <w:t>ust</w:t>
      </w:r>
      <w:proofErr w:type="spellEnd"/>
      <w:r>
        <w:rPr>
          <w:rFonts w:cs="Arial"/>
          <w:sz w:val="22"/>
        </w:rPr>
        <w:t xml:space="preserve">. § 36 ZZVZ zadávací podmínky a podmínky účasti v zadávacím řízení v souladu s </w:t>
      </w:r>
      <w:proofErr w:type="spellStart"/>
      <w:r>
        <w:rPr>
          <w:rFonts w:cs="Arial"/>
          <w:sz w:val="22"/>
        </w:rPr>
        <w:t>ust</w:t>
      </w:r>
      <w:proofErr w:type="spellEnd"/>
      <w:r>
        <w:rPr>
          <w:rFonts w:cs="Arial"/>
          <w:sz w:val="22"/>
        </w:rPr>
        <w:t>. § 37 ZZVZ.</w:t>
      </w:r>
    </w:p>
    <w:p w14:paraId="5AE74B43" w14:textId="77777777" w:rsidR="00524B83" w:rsidRDefault="00524B83" w:rsidP="00524B83">
      <w:pPr>
        <w:tabs>
          <w:tab w:val="left" w:pos="567"/>
        </w:tabs>
        <w:spacing w:before="120"/>
        <w:ind w:left="426"/>
        <w:rPr>
          <w:rFonts w:cs="Arial"/>
          <w:sz w:val="22"/>
        </w:rPr>
      </w:pPr>
      <w:r>
        <w:rPr>
          <w:rFonts w:cs="Arial"/>
          <w:sz w:val="22"/>
        </w:rPr>
        <w:t xml:space="preserve">Zadavatel žádá dodavatele, aby neprodleně po převzetí této Zadávací dokumentace tuto podrobili vlastnímu přezkoumání a v případě nesouhlasu s jakoukoliv skutečností, resp. procesem v ní obsaženým, využili svého práva požádat písemně o vysvětlení Zadávací dokumentace podle § 98 ZZVZ nebo podat námitku ve smyslu § 241 ZZVZ.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640"/>
      </w:tblGrid>
      <w:tr w:rsidR="00524B83" w14:paraId="70D9E808" w14:textId="77777777" w:rsidTr="00524B83">
        <w:trPr>
          <w:trHeight w:val="437"/>
        </w:trPr>
        <w:tc>
          <w:tcPr>
            <w:tcW w:w="560" w:type="dxa"/>
            <w:vAlign w:val="center"/>
            <w:hideMark/>
          </w:tcPr>
          <w:p w14:paraId="70CABB25" w14:textId="77777777" w:rsidR="00524B83" w:rsidRPr="00524B83" w:rsidRDefault="00524B83">
            <w:pPr>
              <w:pStyle w:val="Nzev"/>
              <w:spacing w:before="120"/>
              <w:jc w:val="left"/>
              <w:rPr>
                <w:rFonts w:eastAsia="Arial Unicode MS"/>
                <w:sz w:val="22"/>
                <w:szCs w:val="22"/>
              </w:rPr>
            </w:pPr>
            <w:r w:rsidRPr="00524B83">
              <w:rPr>
                <w:rFonts w:eastAsia="Arial Unicode MS"/>
                <w:sz w:val="22"/>
                <w:szCs w:val="22"/>
              </w:rPr>
              <w:t>1.4</w:t>
            </w:r>
          </w:p>
        </w:tc>
        <w:tc>
          <w:tcPr>
            <w:tcW w:w="8640" w:type="dxa"/>
            <w:vAlign w:val="center"/>
            <w:hideMark/>
          </w:tcPr>
          <w:p w14:paraId="2C7A74A7" w14:textId="77777777" w:rsidR="00524B83" w:rsidRPr="00524B83" w:rsidRDefault="00524B83">
            <w:pPr>
              <w:pStyle w:val="Nzev"/>
              <w:spacing w:before="120"/>
              <w:jc w:val="left"/>
              <w:rPr>
                <w:rFonts w:eastAsia="Arial Unicode MS"/>
                <w:sz w:val="22"/>
                <w:szCs w:val="22"/>
              </w:rPr>
            </w:pPr>
            <w:r w:rsidRPr="00524B83">
              <w:rPr>
                <w:rFonts w:eastAsia="Arial Unicode MS"/>
                <w:sz w:val="22"/>
                <w:szCs w:val="22"/>
                <w:u w:val="single"/>
              </w:rPr>
              <w:t>Přístup k Zadávací dokumentaci</w:t>
            </w:r>
          </w:p>
        </w:tc>
      </w:tr>
    </w:tbl>
    <w:p w14:paraId="72A7720A" w14:textId="77777777" w:rsidR="00524B83" w:rsidRDefault="00524B83" w:rsidP="00524B83">
      <w:pPr>
        <w:pStyle w:val="Zkladntext"/>
        <w:ind w:left="567"/>
        <w:jc w:val="left"/>
        <w:rPr>
          <w:rFonts w:cs="Arial"/>
          <w:sz w:val="22"/>
          <w:szCs w:val="22"/>
        </w:rPr>
      </w:pPr>
      <w:r w:rsidRPr="00524B83">
        <w:rPr>
          <w:rFonts w:cs="Arial"/>
          <w:sz w:val="22"/>
          <w:szCs w:val="22"/>
        </w:rPr>
        <w:t>Zadávací dokumentace (včetně všech příloh) je v plném rozsahu uveřejněna na Profilu zadavatele     (</w:t>
      </w:r>
      <w:hyperlink r:id="rId12" w:history="1">
        <w:r w:rsidRPr="00524B83">
          <w:rPr>
            <w:rStyle w:val="Hypertextovodkaz"/>
            <w:rFonts w:eastAsiaTheme="majorEastAsia"/>
            <w:sz w:val="22"/>
            <w:szCs w:val="22"/>
          </w:rPr>
          <w:t>https://www.tsk-praha.cz/wps/portal/root/o-spolecnosti/verejne-zakazky-as</w:t>
        </w:r>
      </w:hyperlink>
      <w:r w:rsidRPr="00524B83">
        <w:rPr>
          <w:rFonts w:cs="Arial"/>
          <w:sz w:val="22"/>
          <w:szCs w:val="22"/>
        </w:rPr>
        <w:t>)                      ode dne zahájení zadávacího řízení.</w:t>
      </w:r>
    </w:p>
    <w:p w14:paraId="3E002D7B" w14:textId="7302F727" w:rsidR="00E8422F" w:rsidRDefault="00E26C10" w:rsidP="00524B83">
      <w:pPr>
        <w:pStyle w:val="Zkladntext"/>
        <w:ind w:left="567"/>
        <w:jc w:val="left"/>
        <w:rPr>
          <w:rFonts w:cs="Arial"/>
          <w:sz w:val="22"/>
          <w:szCs w:val="22"/>
        </w:rPr>
      </w:pPr>
      <w:r>
        <w:rPr>
          <w:rFonts w:cs="Arial"/>
          <w:sz w:val="22"/>
        </w:rPr>
        <w:t>Zadavatel neposkytuje ZD ani její části jiným způsobem.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640"/>
      </w:tblGrid>
      <w:tr w:rsidR="00524B83" w14:paraId="01F15336" w14:textId="77777777" w:rsidTr="00524B83">
        <w:trPr>
          <w:trHeight w:val="437"/>
        </w:trPr>
        <w:tc>
          <w:tcPr>
            <w:tcW w:w="560" w:type="dxa"/>
            <w:vAlign w:val="center"/>
            <w:hideMark/>
          </w:tcPr>
          <w:p w14:paraId="47D994E7" w14:textId="77777777" w:rsidR="00524B83" w:rsidRPr="00524B83" w:rsidRDefault="00524B83" w:rsidP="009D2786">
            <w:pPr>
              <w:pStyle w:val="Nzev"/>
              <w:spacing w:before="240"/>
              <w:jc w:val="left"/>
              <w:rPr>
                <w:rFonts w:eastAsia="Arial Unicode MS"/>
                <w:sz w:val="22"/>
                <w:szCs w:val="22"/>
              </w:rPr>
            </w:pPr>
            <w:r w:rsidRPr="00524B83">
              <w:rPr>
                <w:rFonts w:eastAsia="Arial Unicode MS"/>
                <w:sz w:val="22"/>
                <w:szCs w:val="22"/>
              </w:rPr>
              <w:t>1.5</w:t>
            </w:r>
          </w:p>
        </w:tc>
        <w:tc>
          <w:tcPr>
            <w:tcW w:w="8640" w:type="dxa"/>
            <w:vAlign w:val="center"/>
            <w:hideMark/>
          </w:tcPr>
          <w:p w14:paraId="01324E45" w14:textId="77777777" w:rsidR="00524B83" w:rsidRPr="00524B83" w:rsidRDefault="00524B83" w:rsidP="009D2786">
            <w:pPr>
              <w:pStyle w:val="Nzev"/>
              <w:spacing w:before="240"/>
              <w:jc w:val="left"/>
              <w:rPr>
                <w:rFonts w:eastAsia="Arial Unicode MS"/>
                <w:sz w:val="22"/>
                <w:szCs w:val="22"/>
              </w:rPr>
            </w:pPr>
            <w:r w:rsidRPr="00524B83">
              <w:rPr>
                <w:rFonts w:eastAsia="Arial Unicode MS"/>
                <w:sz w:val="22"/>
                <w:szCs w:val="22"/>
                <w:u w:val="single"/>
              </w:rPr>
              <w:t xml:space="preserve">Komunikace v rámci zadávacího řízení </w:t>
            </w:r>
          </w:p>
        </w:tc>
      </w:tr>
    </w:tbl>
    <w:p w14:paraId="2211DD31" w14:textId="77777777" w:rsidR="00524B83" w:rsidRDefault="00524B83" w:rsidP="00524B83">
      <w:pPr>
        <w:spacing w:before="120"/>
        <w:ind w:left="567"/>
        <w:rPr>
          <w:rFonts w:cs="Arial"/>
          <w:sz w:val="22"/>
        </w:rPr>
      </w:pPr>
      <w:r>
        <w:rPr>
          <w:rFonts w:cs="Arial"/>
          <w:sz w:val="22"/>
        </w:rPr>
        <w:t xml:space="preserve">Písemná komunikace mezi zadavatelem a dodavateli v rámci tohoto zadávacího řízení musí v souladu s ustanovením § 211 odst. 3 zákona </w:t>
      </w:r>
      <w:r>
        <w:rPr>
          <w:rFonts w:cs="Arial"/>
          <w:b/>
          <w:sz w:val="22"/>
        </w:rPr>
        <w:t>probíhat výhradně v elektronické podobě.</w:t>
      </w:r>
      <w:r>
        <w:rPr>
          <w:rFonts w:cs="Arial"/>
          <w:sz w:val="22"/>
        </w:rPr>
        <w:t xml:space="preserve"> </w:t>
      </w:r>
    </w:p>
    <w:p w14:paraId="225F63F9" w14:textId="77777777" w:rsidR="00524B83" w:rsidRDefault="00524B83" w:rsidP="00524B83">
      <w:pPr>
        <w:spacing w:before="120"/>
        <w:ind w:left="567"/>
        <w:rPr>
          <w:rFonts w:cs="Arial"/>
          <w:b/>
          <w:sz w:val="22"/>
        </w:rPr>
      </w:pPr>
      <w:r>
        <w:rPr>
          <w:rFonts w:cs="Arial"/>
          <w:b/>
          <w:sz w:val="22"/>
        </w:rPr>
        <w:t>Zadavatel preferuje komunikaci prostřednictvím elektronického nástroje NEN (Národní elektronický nástroj), a proto žádá všechny účastníky zadávacího řízení, aby elektronický nástroj používali k veškeré komunikaci v rámci zadávacího řízení (nikoliv pouze k podání nabídek).</w:t>
      </w:r>
    </w:p>
    <w:p w14:paraId="408B175E" w14:textId="77777777" w:rsidR="00524B83" w:rsidRDefault="00524B83" w:rsidP="00524B83">
      <w:pPr>
        <w:spacing w:before="120"/>
        <w:ind w:left="567"/>
        <w:rPr>
          <w:rFonts w:cs="Arial"/>
          <w:sz w:val="22"/>
          <w:u w:val="single"/>
        </w:rPr>
      </w:pPr>
      <w:r>
        <w:rPr>
          <w:rFonts w:cs="Arial"/>
          <w:b/>
          <w:sz w:val="22"/>
          <w:u w:val="single"/>
        </w:rPr>
        <w:t>Nabídky se podávají výhradně prostřednictvím elektronického nástroje NEN.</w:t>
      </w:r>
    </w:p>
    <w:p w14:paraId="330C536B" w14:textId="7F86E7B8" w:rsidR="00524B83" w:rsidRDefault="00524B83" w:rsidP="00524B83">
      <w:pPr>
        <w:spacing w:before="120" w:after="60" w:line="259" w:lineRule="exact"/>
        <w:ind w:left="567" w:right="40"/>
        <w:rPr>
          <w:rFonts w:cs="Arial"/>
          <w:sz w:val="22"/>
        </w:rPr>
      </w:pPr>
      <w:r>
        <w:rPr>
          <w:rFonts w:cs="Arial"/>
          <w:color w:val="000000"/>
          <w:sz w:val="22"/>
        </w:rPr>
        <w:t>Veškeré písemnosti zasílané prostřednictvím elektronického nástroje NEN se považují za</w:t>
      </w:r>
      <w:r w:rsidR="00B22031">
        <w:rPr>
          <w:rFonts w:cs="Arial"/>
          <w:color w:val="000000"/>
          <w:sz w:val="22"/>
        </w:rPr>
        <w:t> </w:t>
      </w:r>
      <w:r>
        <w:rPr>
          <w:rFonts w:cs="Arial"/>
          <w:color w:val="000000"/>
          <w:sz w:val="22"/>
        </w:rPr>
        <w:t>řádně doručené dnem jejich doručení do uživatelského</w:t>
      </w:r>
      <w:r w:rsidR="00B22031">
        <w:rPr>
          <w:rFonts w:cs="Arial"/>
          <w:color w:val="000000"/>
          <w:sz w:val="22"/>
        </w:rPr>
        <w:t xml:space="preserve"> účtu adresáta písemnosti </w:t>
      </w:r>
      <w:r>
        <w:rPr>
          <w:rFonts w:cs="Arial"/>
          <w:color w:val="000000"/>
          <w:sz w:val="22"/>
        </w:rPr>
        <w:t>v</w:t>
      </w:r>
      <w:r w:rsidR="00B22031">
        <w:rPr>
          <w:rFonts w:cs="Arial"/>
          <w:color w:val="000000"/>
          <w:sz w:val="22"/>
        </w:rPr>
        <w:t> </w:t>
      </w:r>
      <w:r>
        <w:rPr>
          <w:rFonts w:cs="Arial"/>
          <w:color w:val="000000"/>
          <w:sz w:val="22"/>
        </w:rPr>
        <w:t>elektronickém nástroji NEN. Na doručení písemnosti nemá vliv, zda byla písemnost jejím adresátem přečtena, případně, zda elektronický nástroj NEN adresátovi odeslal na kontaktní emailovou adresu upozornění o tom, že na jeho uživatelský účet v elektronickém nástroji NEN byla doručena nová zpráva, či nikoli.</w:t>
      </w:r>
    </w:p>
    <w:p w14:paraId="7AE8FEFE" w14:textId="77777777" w:rsidR="00524B83" w:rsidRDefault="00524B83" w:rsidP="00524B83">
      <w:pPr>
        <w:spacing w:after="56" w:line="259" w:lineRule="exact"/>
        <w:ind w:left="567" w:right="4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Za řádné a včasné seznamování se s písemnostmi zasílanými zadavatelem prostřednictvím elektronického nástroje NEN, jakož i za správnost kontaktních údajů uvedených u účastníka zadávacího řízení zodpovídá vždy účastník zadávacího řízení.</w:t>
      </w:r>
    </w:p>
    <w:p w14:paraId="578B4F48" w14:textId="77777777" w:rsidR="00524B83" w:rsidRDefault="00524B83" w:rsidP="00524B83">
      <w:pPr>
        <w:spacing w:after="56" w:line="259" w:lineRule="exact"/>
        <w:ind w:left="567" w:right="4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Zadavatel upozorňuje, že omezení na jeden soubor (jednu přílohu) je v systému NEN nastaveno na  100 MB. Větší soubory je nutno například zazipovat a rozdělit na více archivů tak, aby byla velikost jednotlivých souborů max. 100 MB.</w:t>
      </w:r>
    </w:p>
    <w:p w14:paraId="166D647C" w14:textId="77777777" w:rsidR="00524B83" w:rsidRDefault="00524B83" w:rsidP="00524B83">
      <w:pPr>
        <w:spacing w:after="56" w:line="259" w:lineRule="exact"/>
        <w:ind w:left="567" w:right="40"/>
        <w:rPr>
          <w:rFonts w:cs="Arial"/>
          <w:sz w:val="22"/>
        </w:rPr>
      </w:pPr>
      <w:r>
        <w:rPr>
          <w:rFonts w:cs="Arial"/>
          <w:sz w:val="22"/>
        </w:rPr>
        <w:t xml:space="preserve">Veřejný klíč (šifrovací certifikát) je uveden v příslušném poli v rámci specifikace zakázky a na profilu zadavatele. </w:t>
      </w:r>
    </w:p>
    <w:p w14:paraId="7DB4AF07" w14:textId="744B3446" w:rsidR="00524B83" w:rsidRPr="00C4612B" w:rsidRDefault="00524B83" w:rsidP="00524B83">
      <w:pPr>
        <w:spacing w:before="120"/>
        <w:ind w:left="567"/>
        <w:rPr>
          <w:rFonts w:cs="Arial"/>
          <w:b/>
          <w:bCs/>
          <w:sz w:val="22"/>
          <w:u w:val="single"/>
        </w:rPr>
      </w:pPr>
      <w:r w:rsidRPr="00C4612B">
        <w:rPr>
          <w:rFonts w:cs="Arial"/>
          <w:b/>
          <w:bCs/>
          <w:sz w:val="22"/>
          <w:u w:val="single"/>
        </w:rPr>
        <w:t xml:space="preserve">Zadavatel upozorňuje, že k šifrování nabídky je nutné použít šifrovací klíč, který je uveřejněn u této VZ v NEN a na profilu zadavatele  - s platností </w:t>
      </w:r>
      <w:r w:rsidR="00C4612B" w:rsidRPr="00C4612B">
        <w:rPr>
          <w:rFonts w:cs="Arial"/>
          <w:b/>
          <w:bCs/>
          <w:sz w:val="22"/>
          <w:u w:val="single"/>
        </w:rPr>
        <w:t>do</w:t>
      </w:r>
      <w:r w:rsidRPr="00C4612B">
        <w:rPr>
          <w:rFonts w:cs="Arial"/>
          <w:b/>
          <w:bCs/>
          <w:sz w:val="22"/>
          <w:u w:val="single"/>
        </w:rPr>
        <w:t xml:space="preserve"> </w:t>
      </w:r>
      <w:r w:rsidR="00E8422F" w:rsidRPr="00C4612B">
        <w:rPr>
          <w:rFonts w:cs="Arial"/>
          <w:b/>
          <w:bCs/>
          <w:sz w:val="22"/>
          <w:u w:val="single"/>
        </w:rPr>
        <w:t>1</w:t>
      </w:r>
      <w:r w:rsidRPr="00C4612B">
        <w:rPr>
          <w:rFonts w:cs="Arial"/>
          <w:b/>
          <w:bCs/>
          <w:sz w:val="22"/>
          <w:u w:val="single"/>
        </w:rPr>
        <w:t>.9.202</w:t>
      </w:r>
      <w:r w:rsidR="00C4612B" w:rsidRPr="00C4612B">
        <w:rPr>
          <w:rFonts w:cs="Arial"/>
          <w:b/>
          <w:bCs/>
          <w:sz w:val="22"/>
          <w:u w:val="single"/>
        </w:rPr>
        <w:t>1</w:t>
      </w:r>
      <w:r w:rsidRPr="00C4612B">
        <w:rPr>
          <w:rFonts w:cs="Arial"/>
          <w:b/>
          <w:bCs/>
          <w:sz w:val="22"/>
          <w:u w:val="single"/>
        </w:rPr>
        <w:t>.</w:t>
      </w:r>
    </w:p>
    <w:p w14:paraId="2C1C8B28" w14:textId="77777777" w:rsidR="00524B83" w:rsidRDefault="00524B83" w:rsidP="00524B83">
      <w:pPr>
        <w:ind w:left="567"/>
        <w:rPr>
          <w:rFonts w:cs="Arial"/>
          <w:b/>
          <w:sz w:val="22"/>
        </w:rPr>
      </w:pPr>
      <w:r>
        <w:rPr>
          <w:rFonts w:cs="Arial"/>
          <w:b/>
          <w:sz w:val="22"/>
        </w:rPr>
        <w:t>Zadavatel uvádí, že pro možnost podat nabídku prostřednictvím elektronického nástroje NEN musí být dodavatel řádně registrovaným dodavatelem. Zadavatel upozorňuje dodavatele, že registrace není okamžitá a podléhá schválení administrátorem systému NEN.</w:t>
      </w:r>
    </w:p>
    <w:p w14:paraId="5E133C2B" w14:textId="23477404" w:rsidR="00524B83" w:rsidRDefault="00524B83" w:rsidP="00524B83">
      <w:pPr>
        <w:spacing w:after="60" w:line="264" w:lineRule="exact"/>
        <w:ind w:left="567" w:right="4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 xml:space="preserve">Podmínky a informace týkající se elektronického nástroje NEN, včetně informací o používání elektronického podpisu, jsou dostupné na </w:t>
      </w:r>
      <w:hyperlink r:id="rId13" w:history="1">
        <w:r w:rsidRPr="00796D9E">
          <w:rPr>
            <w:rStyle w:val="Hypertextovodkaz"/>
            <w:rFonts w:cs="Arial"/>
            <w:sz w:val="22"/>
          </w:rPr>
          <w:t>https://nen.nipez.cz/</w:t>
        </w:r>
      </w:hyperlink>
      <w:r>
        <w:rPr>
          <w:rFonts w:cs="Arial"/>
          <w:color w:val="000000"/>
          <w:sz w:val="22"/>
        </w:rPr>
        <w:t>.</w:t>
      </w:r>
    </w:p>
    <w:p w14:paraId="22F83822" w14:textId="77777777" w:rsidR="00524B83" w:rsidRDefault="00524B83" w:rsidP="000001B0">
      <w:pPr>
        <w:spacing w:before="240" w:after="111" w:line="264" w:lineRule="exact"/>
        <w:ind w:left="567" w:right="40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lastRenderedPageBreak/>
        <w:t xml:space="preserve">Pro odpovědi na případné otázky týkající se uživatelského ovládání elektronického nástroje NEN je možné využít uživatelskou podporu NEN (tel.: 841 888 841, nebo </w:t>
      </w:r>
      <w:proofErr w:type="spellStart"/>
      <w:r>
        <w:rPr>
          <w:rFonts w:cs="Arial"/>
          <w:color w:val="000000"/>
          <w:sz w:val="22"/>
        </w:rPr>
        <w:t>Service</w:t>
      </w:r>
      <w:proofErr w:type="spellEnd"/>
      <w:r>
        <w:rPr>
          <w:rFonts w:cs="Arial"/>
          <w:color w:val="000000"/>
          <w:sz w:val="22"/>
        </w:rPr>
        <w:t xml:space="preserve"> </w:t>
      </w:r>
      <w:proofErr w:type="spellStart"/>
      <w:r>
        <w:rPr>
          <w:rFonts w:cs="Arial"/>
          <w:color w:val="000000"/>
          <w:sz w:val="22"/>
        </w:rPr>
        <w:t>Desk</w:t>
      </w:r>
      <w:proofErr w:type="spellEnd"/>
      <w:r>
        <w:rPr>
          <w:rFonts w:cs="Arial"/>
          <w:color w:val="000000"/>
          <w:sz w:val="22"/>
        </w:rPr>
        <w:t>).</w:t>
      </w:r>
    </w:p>
    <w:p w14:paraId="07DDD04E" w14:textId="51ABDD57" w:rsidR="00207680" w:rsidRDefault="00207680" w:rsidP="00322A50">
      <w:pPr>
        <w:pStyle w:val="Nadpis1"/>
        <w:numPr>
          <w:ilvl w:val="0"/>
          <w:numId w:val="0"/>
        </w:numPr>
        <w:ind w:left="425"/>
        <w:rPr>
          <w:rFonts w:ascii="Arial" w:hAnsi="Arial"/>
        </w:rPr>
      </w:pPr>
    </w:p>
    <w:p w14:paraId="07DDD060" w14:textId="1559BF73" w:rsidR="003A56AD" w:rsidRPr="006445B3" w:rsidRDefault="009831BD" w:rsidP="000001B0">
      <w:pPr>
        <w:pStyle w:val="Nadpis1"/>
        <w:tabs>
          <w:tab w:val="left" w:pos="426"/>
        </w:tabs>
        <w:spacing w:before="0"/>
        <w:ind w:left="709" w:hanging="709"/>
        <w:rPr>
          <w:rFonts w:ascii="Arial" w:hAnsi="Arial"/>
        </w:rPr>
      </w:pPr>
      <w:bookmarkStart w:id="23" w:name="_Toc57898091"/>
      <w:r w:rsidRPr="006445B3">
        <w:rPr>
          <w:rFonts w:ascii="Arial" w:hAnsi="Arial"/>
        </w:rPr>
        <w:t xml:space="preserve">Předmět </w:t>
      </w:r>
      <w:r w:rsidR="004D047D" w:rsidRPr="006445B3">
        <w:rPr>
          <w:rFonts w:ascii="Arial" w:hAnsi="Arial"/>
        </w:rPr>
        <w:t>V</w:t>
      </w:r>
      <w:r w:rsidRPr="006445B3">
        <w:rPr>
          <w:rFonts w:ascii="Arial" w:hAnsi="Arial"/>
        </w:rPr>
        <w:t>eřejné zakázky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62C4A5B0" w14:textId="2D4183CE" w:rsidR="00322A50" w:rsidRDefault="00322A50" w:rsidP="00192F47">
      <w:pPr>
        <w:pStyle w:val="Odstsl"/>
        <w:numPr>
          <w:ilvl w:val="0"/>
          <w:numId w:val="0"/>
        </w:numPr>
        <w:ind w:left="851" w:hanging="425"/>
        <w:rPr>
          <w:rFonts w:ascii="Arial" w:hAnsi="Arial" w:cs="Arial"/>
          <w:sz w:val="22"/>
        </w:rPr>
      </w:pPr>
      <w:r w:rsidRPr="008D79D5">
        <w:rPr>
          <w:rFonts w:ascii="Arial" w:hAnsi="Arial" w:cs="Arial"/>
          <w:sz w:val="22"/>
        </w:rPr>
        <w:t xml:space="preserve">2.1. </w:t>
      </w:r>
      <w:r w:rsidR="003E0ABC" w:rsidRPr="005872D2">
        <w:rPr>
          <w:rFonts w:ascii="Arial" w:hAnsi="Arial" w:cs="Arial"/>
          <w:sz w:val="22"/>
        </w:rPr>
        <w:t xml:space="preserve">Předmětem </w:t>
      </w:r>
      <w:r w:rsidR="00B72033" w:rsidRPr="005872D2">
        <w:rPr>
          <w:rFonts w:ascii="Arial" w:hAnsi="Arial" w:cs="Arial"/>
          <w:sz w:val="22"/>
        </w:rPr>
        <w:t>V</w:t>
      </w:r>
      <w:r w:rsidR="003E0ABC" w:rsidRPr="005872D2">
        <w:rPr>
          <w:rFonts w:ascii="Arial" w:hAnsi="Arial" w:cs="Arial"/>
          <w:sz w:val="22"/>
        </w:rPr>
        <w:t xml:space="preserve">eřejné zakázky </w:t>
      </w:r>
      <w:r w:rsidR="00112C39" w:rsidRPr="005872D2">
        <w:rPr>
          <w:rFonts w:ascii="Arial" w:hAnsi="Arial" w:cs="Arial"/>
          <w:sz w:val="22"/>
        </w:rPr>
        <w:t xml:space="preserve">je </w:t>
      </w:r>
      <w:r w:rsidR="009B1171" w:rsidRPr="005872D2">
        <w:rPr>
          <w:rFonts w:ascii="Arial" w:hAnsi="Arial" w:cs="Arial"/>
          <w:sz w:val="22"/>
        </w:rPr>
        <w:t xml:space="preserve">uzavření </w:t>
      </w:r>
      <w:r w:rsidR="00B72033" w:rsidRPr="005872D2">
        <w:rPr>
          <w:rFonts w:ascii="Arial" w:hAnsi="Arial" w:cs="Arial"/>
          <w:sz w:val="22"/>
        </w:rPr>
        <w:t>sml</w:t>
      </w:r>
      <w:r w:rsidR="00413C93" w:rsidRPr="005872D2">
        <w:rPr>
          <w:rFonts w:ascii="Arial" w:hAnsi="Arial" w:cs="Arial"/>
          <w:sz w:val="22"/>
        </w:rPr>
        <w:t>o</w:t>
      </w:r>
      <w:r w:rsidR="00186576" w:rsidRPr="005872D2">
        <w:rPr>
          <w:rFonts w:ascii="Arial" w:hAnsi="Arial" w:cs="Arial"/>
          <w:sz w:val="22"/>
        </w:rPr>
        <w:t>uv</w:t>
      </w:r>
      <w:r w:rsidR="00413C93" w:rsidRPr="005872D2">
        <w:rPr>
          <w:rFonts w:ascii="Arial" w:hAnsi="Arial" w:cs="Arial"/>
          <w:sz w:val="22"/>
        </w:rPr>
        <w:t>y</w:t>
      </w:r>
      <w:r w:rsidR="0072413C" w:rsidRPr="005872D2">
        <w:rPr>
          <w:rFonts w:ascii="Arial" w:hAnsi="Arial" w:cs="Arial"/>
          <w:sz w:val="22"/>
        </w:rPr>
        <w:t xml:space="preserve"> o </w:t>
      </w:r>
      <w:r w:rsidR="00960885" w:rsidRPr="005872D2">
        <w:rPr>
          <w:rFonts w:ascii="Arial" w:hAnsi="Arial" w:cs="Arial"/>
          <w:sz w:val="22"/>
        </w:rPr>
        <w:t xml:space="preserve">poskytování služeb </w:t>
      </w:r>
      <w:r w:rsidR="009A22C2" w:rsidRPr="005872D2">
        <w:rPr>
          <w:rFonts w:ascii="Arial" w:hAnsi="Arial" w:cs="Arial"/>
          <w:sz w:val="22"/>
        </w:rPr>
        <w:t>(„</w:t>
      </w:r>
      <w:r w:rsidR="009A22C2" w:rsidRPr="005872D2">
        <w:rPr>
          <w:rFonts w:ascii="Arial" w:hAnsi="Arial" w:cs="Arial"/>
          <w:b/>
          <w:sz w:val="22"/>
        </w:rPr>
        <w:t>Smlouva</w:t>
      </w:r>
      <w:r w:rsidR="009A22C2" w:rsidRPr="005872D2">
        <w:rPr>
          <w:rFonts w:ascii="Arial" w:hAnsi="Arial" w:cs="Arial"/>
          <w:sz w:val="22"/>
        </w:rPr>
        <w:t>“)</w:t>
      </w:r>
      <w:r w:rsidR="00413C93" w:rsidRPr="005872D2">
        <w:rPr>
          <w:rFonts w:ascii="Arial" w:hAnsi="Arial" w:cs="Arial"/>
          <w:sz w:val="22"/>
        </w:rPr>
        <w:t>, jejímž předmětem bude</w:t>
      </w:r>
      <w:r w:rsidR="00584BE6" w:rsidRPr="005872D2">
        <w:rPr>
          <w:rFonts w:ascii="Arial" w:hAnsi="Arial" w:cs="Arial"/>
          <w:sz w:val="22"/>
        </w:rPr>
        <w:t xml:space="preserve"> </w:t>
      </w:r>
      <w:r w:rsidRPr="005872D2">
        <w:rPr>
          <w:rFonts w:ascii="Arial" w:hAnsi="Arial" w:cs="Arial"/>
          <w:sz w:val="22"/>
        </w:rPr>
        <w:t>vypracování  projektové dokumentace pro společné řízení (ÚR</w:t>
      </w:r>
      <w:r w:rsidR="00053DD2" w:rsidRPr="005872D2">
        <w:rPr>
          <w:rFonts w:ascii="Arial" w:hAnsi="Arial" w:cs="Arial"/>
          <w:sz w:val="22"/>
        </w:rPr>
        <w:t xml:space="preserve">   </w:t>
      </w:r>
      <w:r w:rsidRPr="005872D2">
        <w:rPr>
          <w:rFonts w:ascii="Arial" w:hAnsi="Arial" w:cs="Arial"/>
          <w:sz w:val="22"/>
        </w:rPr>
        <w:t xml:space="preserve"> a SP),  dokumentace ve stupni </w:t>
      </w:r>
      <w:r w:rsidR="00053DD2" w:rsidRPr="005872D2">
        <w:rPr>
          <w:rFonts w:ascii="Arial" w:hAnsi="Arial" w:cs="Arial"/>
          <w:sz w:val="22"/>
        </w:rPr>
        <w:t xml:space="preserve"> dokumentace pro výběr zhotovitele (</w:t>
      </w:r>
      <w:r w:rsidRPr="005872D2">
        <w:rPr>
          <w:rFonts w:ascii="Arial" w:hAnsi="Arial" w:cs="Arial"/>
          <w:sz w:val="22"/>
        </w:rPr>
        <w:t>DVZ</w:t>
      </w:r>
      <w:r w:rsidR="00053DD2" w:rsidRPr="005872D2">
        <w:rPr>
          <w:rFonts w:ascii="Arial" w:hAnsi="Arial" w:cs="Arial"/>
          <w:sz w:val="22"/>
        </w:rPr>
        <w:t>)</w:t>
      </w:r>
      <w:r w:rsidRPr="005872D2">
        <w:rPr>
          <w:rFonts w:ascii="Arial" w:hAnsi="Arial" w:cs="Arial"/>
          <w:sz w:val="22"/>
        </w:rPr>
        <w:t xml:space="preserve"> a zajištění inženýrské činnosti (dále jen „IČ“), DIO a Plánu organizace výstavby (dále jen “POV“)</w:t>
      </w:r>
      <w:r w:rsidR="00053DD2" w:rsidRPr="005872D2">
        <w:rPr>
          <w:rFonts w:ascii="Arial" w:hAnsi="Arial" w:cs="Arial"/>
          <w:sz w:val="22"/>
        </w:rPr>
        <w:t xml:space="preserve">          </w:t>
      </w:r>
      <w:r w:rsidRPr="005872D2">
        <w:rPr>
          <w:rFonts w:ascii="Arial" w:hAnsi="Arial" w:cs="Arial"/>
          <w:sz w:val="22"/>
        </w:rPr>
        <w:t xml:space="preserve"> na rekonstrukci mostu</w:t>
      </w:r>
      <w:r w:rsidR="00053DD2" w:rsidRPr="005872D2">
        <w:t xml:space="preserve"> </w:t>
      </w:r>
      <w:r w:rsidR="00AF5C41">
        <w:rPr>
          <w:rFonts w:ascii="Arial" w:hAnsi="Arial" w:cs="Arial"/>
          <w:sz w:val="22"/>
        </w:rPr>
        <w:t>X</w:t>
      </w:r>
      <w:r w:rsidR="00053DD2" w:rsidRPr="005872D2">
        <w:rPr>
          <w:rFonts w:ascii="Arial" w:hAnsi="Arial" w:cs="Arial"/>
          <w:sz w:val="22"/>
        </w:rPr>
        <w:t xml:space="preserve">672 Wilsonova a </w:t>
      </w:r>
      <w:r w:rsidR="00AF5C41">
        <w:rPr>
          <w:rFonts w:ascii="Arial" w:hAnsi="Arial" w:cs="Arial"/>
          <w:sz w:val="22"/>
        </w:rPr>
        <w:t>X</w:t>
      </w:r>
      <w:r w:rsidRPr="005872D2">
        <w:rPr>
          <w:rFonts w:ascii="Arial" w:hAnsi="Arial" w:cs="Arial"/>
          <w:sz w:val="22"/>
        </w:rPr>
        <w:t>673 Legerova v Praze 2.</w:t>
      </w:r>
    </w:p>
    <w:p w14:paraId="3D36C7E4" w14:textId="1C620929" w:rsidR="00322A50" w:rsidRDefault="00C05551" w:rsidP="00AE322A">
      <w:pPr>
        <w:pStyle w:val="Nadpis2"/>
        <w:numPr>
          <w:ilvl w:val="1"/>
          <w:numId w:val="24"/>
        </w:numPr>
        <w:tabs>
          <w:tab w:val="left" w:pos="993"/>
        </w:tabs>
        <w:spacing w:after="0"/>
        <w:contextualSpacing/>
        <w:rPr>
          <w:rFonts w:ascii="Arial" w:eastAsia="Times New Roman" w:hAnsi="Arial"/>
          <w:noProof/>
          <w:u w:val="single"/>
          <w:lang w:eastAsia="cs-CZ"/>
        </w:rPr>
      </w:pPr>
      <w:bookmarkStart w:id="24" w:name="_Toc57898092"/>
      <w:r>
        <w:rPr>
          <w:rFonts w:ascii="Arial" w:eastAsia="Times New Roman" w:hAnsi="Arial"/>
          <w:noProof/>
          <w:u w:val="single"/>
          <w:lang w:eastAsia="cs-CZ"/>
        </w:rPr>
        <w:t>Popis objektů</w:t>
      </w:r>
      <w:r w:rsidR="00322A50" w:rsidRPr="00053DD2">
        <w:rPr>
          <w:rFonts w:ascii="Arial" w:eastAsia="Times New Roman" w:hAnsi="Arial"/>
          <w:noProof/>
          <w:u w:val="single"/>
          <w:lang w:eastAsia="cs-CZ"/>
        </w:rPr>
        <w:t>:</w:t>
      </w:r>
      <w:bookmarkEnd w:id="24"/>
    </w:p>
    <w:p w14:paraId="0F668AE1" w14:textId="77777777" w:rsidR="00053DD2" w:rsidRPr="00053DD2" w:rsidRDefault="00053DD2" w:rsidP="00053DD2">
      <w:pPr>
        <w:rPr>
          <w:lang w:eastAsia="cs-CZ"/>
        </w:rPr>
      </w:pPr>
    </w:p>
    <w:p w14:paraId="2AA251B2" w14:textId="456240A7" w:rsidR="00053DD2" w:rsidRPr="00053DD2" w:rsidRDefault="005872D2" w:rsidP="00AE322A">
      <w:pPr>
        <w:pStyle w:val="Odstavecseseznamem"/>
        <w:numPr>
          <w:ilvl w:val="0"/>
          <w:numId w:val="23"/>
        </w:numPr>
        <w:ind w:firstLine="6"/>
        <w:rPr>
          <w:b/>
          <w:sz w:val="22"/>
          <w:u w:val="single"/>
          <w:lang w:eastAsia="cs-CZ"/>
        </w:rPr>
      </w:pPr>
      <w:r w:rsidRPr="005872D2">
        <w:rPr>
          <w:b/>
          <w:sz w:val="22"/>
          <w:lang w:eastAsia="cs-CZ"/>
        </w:rPr>
        <w:t xml:space="preserve">  </w:t>
      </w:r>
      <w:r w:rsidR="002D19CC">
        <w:rPr>
          <w:b/>
          <w:sz w:val="22"/>
          <w:u w:val="single"/>
          <w:lang w:eastAsia="cs-CZ"/>
        </w:rPr>
        <w:t>Most X</w:t>
      </w:r>
      <w:r w:rsidR="00053DD2" w:rsidRPr="00053DD2">
        <w:rPr>
          <w:b/>
          <w:sz w:val="22"/>
          <w:u w:val="single"/>
          <w:lang w:eastAsia="cs-CZ"/>
        </w:rPr>
        <w:t>672 Wilsonova</w:t>
      </w:r>
    </w:p>
    <w:p w14:paraId="4EFE659D" w14:textId="0CC385F3" w:rsidR="00053DD2" w:rsidRPr="00053DD2" w:rsidRDefault="00053DD2" w:rsidP="00B22031">
      <w:pPr>
        <w:spacing w:after="0"/>
        <w:ind w:left="709"/>
        <w:rPr>
          <w:sz w:val="22"/>
          <w:lang w:eastAsia="cs-CZ"/>
        </w:rPr>
      </w:pPr>
      <w:r w:rsidRPr="00053DD2">
        <w:rPr>
          <w:sz w:val="22"/>
          <w:lang w:eastAsia="cs-CZ"/>
        </w:rPr>
        <w:t>Jedná se o rekonstrukci mostu – sanaci spodní stavby a výměnu nosné konstrukce.</w:t>
      </w:r>
      <w:r w:rsidR="00B22031">
        <w:rPr>
          <w:sz w:val="22"/>
          <w:lang w:eastAsia="cs-CZ"/>
        </w:rPr>
        <w:t xml:space="preserve"> </w:t>
      </w:r>
      <w:r w:rsidRPr="00053DD2">
        <w:rPr>
          <w:sz w:val="22"/>
          <w:lang w:eastAsia="cs-CZ"/>
        </w:rPr>
        <w:t xml:space="preserve">Nosnou konstrukci mostu </w:t>
      </w:r>
      <w:proofErr w:type="spellStart"/>
      <w:r w:rsidRPr="00053DD2">
        <w:rPr>
          <w:sz w:val="22"/>
          <w:lang w:eastAsia="cs-CZ"/>
        </w:rPr>
        <w:t>X672</w:t>
      </w:r>
      <w:proofErr w:type="spellEnd"/>
      <w:r w:rsidRPr="00053DD2">
        <w:rPr>
          <w:sz w:val="22"/>
          <w:lang w:eastAsia="cs-CZ"/>
        </w:rPr>
        <w:t xml:space="preserve"> Wilsonova tvoří </w:t>
      </w:r>
      <w:proofErr w:type="spellStart"/>
      <w:r w:rsidRPr="00053DD2">
        <w:rPr>
          <w:sz w:val="22"/>
          <w:lang w:eastAsia="cs-CZ"/>
        </w:rPr>
        <w:t>rozpěráková</w:t>
      </w:r>
      <w:proofErr w:type="spellEnd"/>
      <w:r w:rsidRPr="00053DD2">
        <w:rPr>
          <w:sz w:val="22"/>
          <w:lang w:eastAsia="cs-CZ"/>
        </w:rPr>
        <w:t xml:space="preserve"> konstrukce 14 předpjatých prefabrikovaných nosníků KA 73 dl. 9 m, </w:t>
      </w:r>
      <w:proofErr w:type="spellStart"/>
      <w:r w:rsidRPr="00053DD2">
        <w:rPr>
          <w:sz w:val="22"/>
          <w:lang w:eastAsia="cs-CZ"/>
        </w:rPr>
        <w:t>tl</w:t>
      </w:r>
      <w:proofErr w:type="spellEnd"/>
      <w:r w:rsidR="00B22031">
        <w:rPr>
          <w:sz w:val="22"/>
          <w:lang w:eastAsia="cs-CZ"/>
        </w:rPr>
        <w:t xml:space="preserve">. 450 mm, spojených monoliticky </w:t>
      </w:r>
      <w:r w:rsidRPr="00053DD2">
        <w:rPr>
          <w:sz w:val="22"/>
          <w:lang w:eastAsia="cs-CZ"/>
        </w:rPr>
        <w:t>s</w:t>
      </w:r>
      <w:r w:rsidR="00AE61DC">
        <w:rPr>
          <w:sz w:val="22"/>
          <w:lang w:eastAsia="cs-CZ"/>
        </w:rPr>
        <w:t> </w:t>
      </w:r>
      <w:r w:rsidRPr="00053DD2">
        <w:rPr>
          <w:sz w:val="22"/>
          <w:lang w:eastAsia="cs-CZ"/>
        </w:rPr>
        <w:t>dobetonováním konců prvků betonem B330. Opěry jsou monolitické plné, betonové, úložné prahy železobetonové.</w:t>
      </w:r>
      <w:r w:rsidR="00F6629D">
        <w:rPr>
          <w:sz w:val="22"/>
          <w:lang w:eastAsia="cs-CZ"/>
        </w:rPr>
        <w:t xml:space="preserve"> </w:t>
      </w:r>
      <w:r w:rsidRPr="00053DD2">
        <w:rPr>
          <w:sz w:val="22"/>
          <w:lang w:eastAsia="cs-CZ"/>
        </w:rPr>
        <w:t>Na mostě se vyskytují inženýrské sítě (IS).</w:t>
      </w:r>
    </w:p>
    <w:p w14:paraId="6008873C" w14:textId="108D14E0" w:rsidR="00053DD2" w:rsidRPr="00053DD2" w:rsidRDefault="00053DD2" w:rsidP="00F6629D">
      <w:pPr>
        <w:spacing w:before="120"/>
        <w:ind w:left="709"/>
        <w:rPr>
          <w:sz w:val="22"/>
          <w:lang w:eastAsia="cs-CZ"/>
        </w:rPr>
      </w:pPr>
      <w:r w:rsidRPr="00053DD2">
        <w:rPr>
          <w:sz w:val="22"/>
          <w:lang w:eastAsia="cs-CZ"/>
        </w:rPr>
        <w:t>Odhadované investiční náklady jsou 13 mil. Kč bez DPH.</w:t>
      </w:r>
    </w:p>
    <w:p w14:paraId="799F3C7B" w14:textId="77777777" w:rsidR="00322A50" w:rsidRPr="00322A50" w:rsidRDefault="00322A50" w:rsidP="00322A50">
      <w:pPr>
        <w:spacing w:after="0"/>
        <w:ind w:left="720"/>
        <w:contextualSpacing/>
        <w:rPr>
          <w:rFonts w:eastAsia="Times New Roman" w:cs="Arial"/>
          <w:noProof/>
          <w:sz w:val="16"/>
          <w:szCs w:val="16"/>
          <w:u w:val="single"/>
          <w:lang w:eastAsia="cs-CZ"/>
        </w:rPr>
      </w:pPr>
    </w:p>
    <w:p w14:paraId="7BBA19CE" w14:textId="6E337D05" w:rsidR="00053DD2" w:rsidRPr="00B87747" w:rsidRDefault="005872D2" w:rsidP="00AE322A">
      <w:pPr>
        <w:pStyle w:val="Odstavecseseznamem"/>
        <w:numPr>
          <w:ilvl w:val="0"/>
          <w:numId w:val="23"/>
        </w:numPr>
        <w:spacing w:after="0"/>
        <w:ind w:firstLine="6"/>
        <w:rPr>
          <w:rFonts w:cs="Arial"/>
          <w:b/>
          <w:sz w:val="22"/>
          <w:u w:val="single"/>
        </w:rPr>
      </w:pPr>
      <w:r w:rsidRPr="005872D2">
        <w:rPr>
          <w:rFonts w:eastAsia="Times New Roman" w:cs="Arial"/>
          <w:b/>
          <w:sz w:val="22"/>
          <w:lang w:eastAsia="cs-CZ"/>
        </w:rPr>
        <w:t xml:space="preserve">  </w:t>
      </w:r>
      <w:r w:rsidR="00053DD2" w:rsidRPr="00B87747">
        <w:rPr>
          <w:rFonts w:eastAsia="Times New Roman" w:cs="Arial"/>
          <w:b/>
          <w:sz w:val="22"/>
          <w:u w:val="single"/>
          <w:lang w:eastAsia="cs-CZ"/>
        </w:rPr>
        <w:t xml:space="preserve">Most </w:t>
      </w:r>
      <w:r w:rsidR="002D19CC">
        <w:rPr>
          <w:rFonts w:cs="Arial"/>
          <w:b/>
          <w:sz w:val="22"/>
          <w:u w:val="single"/>
        </w:rPr>
        <w:t>X</w:t>
      </w:r>
      <w:r w:rsidR="00053DD2" w:rsidRPr="00B87747">
        <w:rPr>
          <w:rFonts w:cs="Arial"/>
          <w:b/>
          <w:sz w:val="22"/>
          <w:u w:val="single"/>
        </w:rPr>
        <w:t xml:space="preserve">673 Legerova </w:t>
      </w:r>
    </w:p>
    <w:p w14:paraId="202753DB" w14:textId="77777777" w:rsidR="00B87747" w:rsidRPr="00B87747" w:rsidRDefault="00B87747" w:rsidP="00B87747">
      <w:pPr>
        <w:pStyle w:val="Odstavecseseznamem"/>
        <w:spacing w:after="0"/>
        <w:ind w:left="420"/>
        <w:rPr>
          <w:rFonts w:eastAsia="Times New Roman" w:cs="Arial"/>
          <w:b/>
          <w:sz w:val="22"/>
          <w:u w:val="single"/>
          <w:lang w:eastAsia="cs-CZ"/>
        </w:rPr>
      </w:pPr>
    </w:p>
    <w:p w14:paraId="6CE045E6" w14:textId="63568D81" w:rsidR="00322A50" w:rsidRPr="00322A50" w:rsidRDefault="00322A50" w:rsidP="00322A50">
      <w:pPr>
        <w:spacing w:after="0"/>
        <w:ind w:left="709"/>
        <w:rPr>
          <w:rFonts w:eastAsia="Times New Roman" w:cs="Arial"/>
          <w:sz w:val="22"/>
          <w:lang w:eastAsia="cs-CZ"/>
        </w:rPr>
      </w:pPr>
      <w:r w:rsidRPr="00322A50">
        <w:rPr>
          <w:rFonts w:eastAsia="Times New Roman" w:cs="Arial"/>
          <w:sz w:val="22"/>
          <w:lang w:eastAsia="cs-CZ"/>
        </w:rPr>
        <w:t xml:space="preserve">Jedná se o rekonstrukci mostu – sanaci spodní stavby, její rozšíření a výměnu nosné konstrukce. Most X673 Legerova přemosťuje jízdní pás v severním </w:t>
      </w:r>
      <w:r w:rsidR="00B22031">
        <w:rPr>
          <w:rFonts w:eastAsia="Times New Roman" w:cs="Arial"/>
          <w:sz w:val="22"/>
          <w:lang w:eastAsia="cs-CZ"/>
        </w:rPr>
        <w:t>směru ul.</w:t>
      </w:r>
      <w:r w:rsidRPr="00322A50">
        <w:rPr>
          <w:rFonts w:eastAsia="Times New Roman" w:cs="Arial"/>
          <w:sz w:val="22"/>
          <w:lang w:eastAsia="cs-CZ"/>
        </w:rPr>
        <w:t xml:space="preserve"> Wilsonovy přes příjezdovou komunikaci ke stání taxi u Hlavního nádraží (přednádraží jih). Opěry mostu jsou plné betonové, nosnou konstrukci X673 Legerova tvoří předpjaté prefabrikované nosníky KA 67 a monolitická železobetonová deska. Staticky působí konstrukce jako </w:t>
      </w:r>
      <w:proofErr w:type="spellStart"/>
      <w:r w:rsidRPr="00322A50">
        <w:rPr>
          <w:rFonts w:eastAsia="Times New Roman" w:cs="Arial"/>
          <w:sz w:val="22"/>
          <w:lang w:eastAsia="cs-CZ"/>
        </w:rPr>
        <w:t>rozpěráková</w:t>
      </w:r>
      <w:proofErr w:type="spellEnd"/>
      <w:r w:rsidRPr="00322A50">
        <w:rPr>
          <w:rFonts w:eastAsia="Times New Roman" w:cs="Arial"/>
          <w:sz w:val="22"/>
          <w:lang w:eastAsia="cs-CZ"/>
        </w:rPr>
        <w:t>.  Na mostě se vyskytují inženýrské sítě (IS).</w:t>
      </w:r>
    </w:p>
    <w:p w14:paraId="72E67546" w14:textId="77777777" w:rsidR="00322A50" w:rsidRDefault="00322A50" w:rsidP="00322A50">
      <w:pPr>
        <w:spacing w:before="120" w:after="0"/>
        <w:ind w:left="709"/>
        <w:rPr>
          <w:rFonts w:eastAsia="Times New Roman" w:cs="Arial"/>
          <w:sz w:val="22"/>
          <w:lang w:eastAsia="cs-CZ"/>
        </w:rPr>
      </w:pPr>
      <w:r w:rsidRPr="00322A50">
        <w:rPr>
          <w:rFonts w:eastAsia="Times New Roman" w:cs="Arial"/>
          <w:sz w:val="22"/>
          <w:lang w:eastAsia="cs-CZ"/>
        </w:rPr>
        <w:t>Odhadované investiční náklady jsou 16 mil. Kč bez DPH.</w:t>
      </w:r>
    </w:p>
    <w:p w14:paraId="1C60D09A" w14:textId="77777777" w:rsidR="005872D2" w:rsidRDefault="005872D2" w:rsidP="00322A50">
      <w:pPr>
        <w:spacing w:before="120" w:after="0"/>
        <w:ind w:left="709"/>
        <w:rPr>
          <w:rFonts w:eastAsia="Times New Roman" w:cs="Arial"/>
          <w:sz w:val="22"/>
          <w:lang w:eastAsia="cs-CZ"/>
        </w:rPr>
      </w:pPr>
    </w:p>
    <w:p w14:paraId="130A7B92" w14:textId="509FEB6C" w:rsidR="00322A50" w:rsidRPr="00322A50" w:rsidRDefault="00322A50" w:rsidP="00322A50">
      <w:pPr>
        <w:spacing w:after="0"/>
        <w:contextualSpacing/>
        <w:rPr>
          <w:rFonts w:eastAsia="Times New Roman" w:cs="Arial"/>
          <w:noProof/>
          <w:sz w:val="22"/>
          <w:u w:val="single"/>
          <w:lang w:eastAsia="cs-CZ"/>
        </w:rPr>
      </w:pPr>
      <w:r w:rsidRPr="00322A50">
        <w:rPr>
          <w:rFonts w:eastAsia="Times New Roman" w:cs="Arial"/>
          <w:noProof/>
          <w:sz w:val="22"/>
          <w:lang w:eastAsia="cs-CZ"/>
        </w:rPr>
        <w:t xml:space="preserve">  </w:t>
      </w:r>
      <w:r w:rsidR="000F6421">
        <w:rPr>
          <w:rFonts w:eastAsia="Times New Roman" w:cs="Arial"/>
          <w:noProof/>
          <w:sz w:val="22"/>
          <w:lang w:eastAsia="cs-CZ"/>
        </w:rPr>
        <w:t xml:space="preserve">    </w:t>
      </w:r>
      <w:r w:rsidRPr="00322A50">
        <w:rPr>
          <w:rFonts w:eastAsia="Times New Roman" w:cs="Arial"/>
          <w:noProof/>
          <w:sz w:val="22"/>
          <w:lang w:eastAsia="cs-CZ"/>
        </w:rPr>
        <w:t xml:space="preserve">2.3. </w:t>
      </w:r>
      <w:r w:rsidRPr="000F6421">
        <w:rPr>
          <w:rFonts w:eastAsia="Times New Roman" w:cs="Arial"/>
          <w:b/>
          <w:noProof/>
          <w:sz w:val="22"/>
          <w:u w:val="single"/>
          <w:lang w:eastAsia="cs-CZ"/>
        </w:rPr>
        <w:t>Předmět činnosti</w:t>
      </w:r>
      <w:r w:rsidRPr="00322A50">
        <w:rPr>
          <w:rFonts w:eastAsia="Times New Roman" w:cs="Arial"/>
          <w:noProof/>
          <w:sz w:val="22"/>
          <w:u w:val="single"/>
          <w:lang w:eastAsia="cs-CZ"/>
        </w:rPr>
        <w:t>:</w:t>
      </w:r>
    </w:p>
    <w:p w14:paraId="14334C6F" w14:textId="77777777" w:rsidR="00322A50" w:rsidRPr="00322A50" w:rsidRDefault="00322A50" w:rsidP="00322A50">
      <w:pPr>
        <w:spacing w:after="200" w:line="276" w:lineRule="auto"/>
        <w:contextualSpacing/>
        <w:jc w:val="left"/>
        <w:rPr>
          <w:rFonts w:eastAsia="Calibri" w:cs="Arial"/>
          <w:noProof/>
          <w:sz w:val="16"/>
          <w:szCs w:val="16"/>
          <w:u w:val="single"/>
        </w:rPr>
      </w:pPr>
    </w:p>
    <w:p w14:paraId="0F08013D" w14:textId="77777777" w:rsidR="00322A50" w:rsidRPr="00322A50" w:rsidRDefault="00322A50" w:rsidP="00B22031">
      <w:pPr>
        <w:numPr>
          <w:ilvl w:val="0"/>
          <w:numId w:val="20"/>
        </w:numPr>
        <w:spacing w:before="60" w:after="0" w:line="240" w:lineRule="atLeast"/>
        <w:ind w:left="993" w:hanging="284"/>
        <w:rPr>
          <w:rFonts w:eastAsia="Times New Roman" w:cs="Arial"/>
          <w:noProof/>
          <w:sz w:val="22"/>
          <w:lang w:eastAsia="cs-CZ"/>
        </w:rPr>
      </w:pPr>
      <w:r w:rsidRPr="00322A50">
        <w:rPr>
          <w:rFonts w:eastAsia="Times New Roman" w:cs="Arial"/>
          <w:noProof/>
          <w:sz w:val="22"/>
          <w:lang w:eastAsia="cs-CZ"/>
        </w:rPr>
        <w:t xml:space="preserve">Příprava zakázky, průzkumy, diagnostika spodní stavby, geodetické zaměření, prověření IS, záborový elaborát pro realizaci </w:t>
      </w:r>
    </w:p>
    <w:p w14:paraId="41243C81" w14:textId="77777777" w:rsidR="00322A50" w:rsidRPr="00322A50" w:rsidRDefault="00322A50" w:rsidP="00B22031">
      <w:pPr>
        <w:numPr>
          <w:ilvl w:val="0"/>
          <w:numId w:val="20"/>
        </w:numPr>
        <w:spacing w:before="60" w:after="0" w:line="240" w:lineRule="atLeast"/>
        <w:ind w:left="993" w:hanging="284"/>
        <w:rPr>
          <w:rFonts w:eastAsia="Times New Roman" w:cs="Arial"/>
          <w:noProof/>
          <w:sz w:val="22"/>
          <w:lang w:eastAsia="cs-CZ"/>
        </w:rPr>
      </w:pPr>
      <w:r w:rsidRPr="00322A50">
        <w:rPr>
          <w:rFonts w:eastAsia="Times New Roman" w:cs="Arial"/>
          <w:noProof/>
          <w:sz w:val="22"/>
          <w:lang w:eastAsia="cs-CZ"/>
        </w:rPr>
        <w:t>Zpracování Projektové společné dokumentace pro územní řízení (ÚR) a stavební povolení (SP) včetně zajištění inženýrské činnosti, zpracování dokumentace                      pro výběr zhotovitele (DVZ) v podrobnosti projektové dokumentace pro provedení stavby (PDPS) ve 2 směnném provozu stavby, POV, DIO.</w:t>
      </w:r>
    </w:p>
    <w:p w14:paraId="2631F54F" w14:textId="4743617A" w:rsidR="00322A50" w:rsidRPr="00322A50" w:rsidRDefault="00322A50" w:rsidP="00B22031">
      <w:pPr>
        <w:numPr>
          <w:ilvl w:val="0"/>
          <w:numId w:val="20"/>
        </w:numPr>
        <w:spacing w:before="60" w:after="0" w:line="240" w:lineRule="atLeast"/>
        <w:ind w:left="993" w:hanging="284"/>
        <w:rPr>
          <w:rFonts w:eastAsia="Times New Roman" w:cs="Arial"/>
          <w:noProof/>
          <w:sz w:val="22"/>
          <w:lang w:eastAsia="cs-CZ"/>
        </w:rPr>
      </w:pPr>
      <w:r w:rsidRPr="00322A50">
        <w:rPr>
          <w:rFonts w:eastAsia="Calibri" w:cs="Arial"/>
          <w:noProof/>
          <w:sz w:val="22"/>
        </w:rPr>
        <w:t>Vypracování položek soupisu prací a výkazu výměr (podrobný položkový rozpočet) dle vyhlášky č. 169/2016 Sb., o stanovení rozsahu dokumentace veřejné zakázky na stavební práce a soupisu stavebních prací, dodávek a služeb s výkazem výměr,</w:t>
      </w:r>
      <w:r w:rsidR="00AE61DC">
        <w:rPr>
          <w:rFonts w:eastAsia="Calibri" w:cs="Arial"/>
          <w:noProof/>
          <w:sz w:val="22"/>
        </w:rPr>
        <w:t xml:space="preserve"> </w:t>
      </w:r>
      <w:r w:rsidRPr="00322A50">
        <w:rPr>
          <w:rFonts w:eastAsia="Calibri" w:cs="Arial"/>
          <w:noProof/>
          <w:sz w:val="22"/>
        </w:rPr>
        <w:t>v</w:t>
      </w:r>
      <w:r w:rsidR="00AE61DC">
        <w:rPr>
          <w:rFonts w:eastAsia="Calibri" w:cs="Arial"/>
          <w:noProof/>
          <w:sz w:val="22"/>
        </w:rPr>
        <w:t> </w:t>
      </w:r>
      <w:r w:rsidRPr="00322A50">
        <w:rPr>
          <w:rFonts w:eastAsia="Calibri" w:cs="Arial"/>
          <w:noProof/>
          <w:sz w:val="22"/>
        </w:rPr>
        <w:t>platném znění;</w:t>
      </w:r>
      <w:r w:rsidR="00AE61DC">
        <w:rPr>
          <w:rFonts w:eastAsia="Calibri" w:cs="Arial"/>
          <w:noProof/>
          <w:sz w:val="22"/>
        </w:rPr>
        <w:t xml:space="preserve"> </w:t>
      </w:r>
      <w:r w:rsidRPr="00322A50">
        <w:rPr>
          <w:rFonts w:eastAsia="Times New Roman" w:cs="Arial"/>
          <w:noProof/>
          <w:sz w:val="22"/>
          <w:lang w:eastAsia="cs-CZ"/>
        </w:rPr>
        <w:t>ve formátu XLS a PDF.</w:t>
      </w:r>
    </w:p>
    <w:p w14:paraId="659CA65F" w14:textId="77777777" w:rsidR="00322A50" w:rsidRDefault="00322A50" w:rsidP="00322A50">
      <w:pPr>
        <w:spacing w:after="0"/>
        <w:ind w:left="709"/>
        <w:contextualSpacing/>
        <w:rPr>
          <w:rFonts w:eastAsia="Times New Roman" w:cs="Arial"/>
          <w:noProof/>
          <w:sz w:val="22"/>
          <w:lang w:eastAsia="cs-CZ"/>
        </w:rPr>
      </w:pPr>
    </w:p>
    <w:p w14:paraId="45A78013" w14:textId="221765AE" w:rsidR="00322A50" w:rsidRPr="00322A50" w:rsidRDefault="00322A50" w:rsidP="00322A50">
      <w:pPr>
        <w:spacing w:after="0"/>
        <w:rPr>
          <w:rFonts w:eastAsia="Times New Roman" w:cs="Arial"/>
          <w:sz w:val="22"/>
          <w:lang w:eastAsia="cs-CZ"/>
        </w:rPr>
      </w:pPr>
      <w:r w:rsidRPr="00322A50">
        <w:rPr>
          <w:rFonts w:eastAsia="Times New Roman" w:cs="Arial"/>
          <w:sz w:val="22"/>
          <w:lang w:eastAsia="cs-CZ"/>
        </w:rPr>
        <w:t xml:space="preserve">   </w:t>
      </w:r>
      <w:r w:rsidR="000F6421">
        <w:rPr>
          <w:rFonts w:eastAsia="Times New Roman" w:cs="Arial"/>
          <w:sz w:val="22"/>
          <w:lang w:eastAsia="cs-CZ"/>
        </w:rPr>
        <w:t xml:space="preserve">    </w:t>
      </w:r>
      <w:r w:rsidRPr="00322A50">
        <w:rPr>
          <w:rFonts w:eastAsia="Times New Roman" w:cs="Arial"/>
          <w:sz w:val="22"/>
          <w:lang w:eastAsia="cs-CZ"/>
        </w:rPr>
        <w:t xml:space="preserve">2.4  </w:t>
      </w:r>
      <w:r w:rsidRPr="00322A50">
        <w:rPr>
          <w:rFonts w:eastAsia="Times New Roman" w:cs="Arial"/>
          <w:sz w:val="22"/>
          <w:u w:val="single"/>
          <w:lang w:eastAsia="cs-CZ"/>
        </w:rPr>
        <w:t xml:space="preserve"> Popis dalších činností</w:t>
      </w:r>
    </w:p>
    <w:p w14:paraId="45E93284" w14:textId="77777777" w:rsidR="00322A50" w:rsidRPr="00322A50" w:rsidRDefault="00322A50" w:rsidP="00AE322A">
      <w:pPr>
        <w:numPr>
          <w:ilvl w:val="0"/>
          <w:numId w:val="21"/>
        </w:numPr>
        <w:spacing w:before="120" w:after="0"/>
        <w:jc w:val="left"/>
        <w:rPr>
          <w:rFonts w:eastAsia="Times New Roman" w:cs="Arial"/>
          <w:sz w:val="22"/>
          <w:lang w:eastAsia="cs-CZ"/>
        </w:rPr>
      </w:pPr>
      <w:r w:rsidRPr="00322A50">
        <w:rPr>
          <w:rFonts w:eastAsia="Times New Roman" w:cs="Arial"/>
          <w:sz w:val="22"/>
          <w:lang w:eastAsia="cs-CZ"/>
        </w:rPr>
        <w:t xml:space="preserve">Organizace a vedení výrobních výborů </w:t>
      </w:r>
    </w:p>
    <w:p w14:paraId="1E43D516" w14:textId="77777777" w:rsidR="00322A50" w:rsidRPr="00322A50" w:rsidRDefault="00322A50" w:rsidP="00AE322A">
      <w:pPr>
        <w:numPr>
          <w:ilvl w:val="0"/>
          <w:numId w:val="21"/>
        </w:numPr>
        <w:spacing w:after="0"/>
        <w:jc w:val="left"/>
        <w:rPr>
          <w:rFonts w:eastAsia="Times New Roman" w:cs="Arial"/>
          <w:sz w:val="22"/>
          <w:lang w:eastAsia="cs-CZ"/>
        </w:rPr>
      </w:pPr>
      <w:r w:rsidRPr="00322A50">
        <w:rPr>
          <w:rFonts w:eastAsia="Times New Roman" w:cs="Arial"/>
          <w:sz w:val="22"/>
          <w:lang w:eastAsia="cs-CZ"/>
        </w:rPr>
        <w:t>Pravidelné podávání písemných informací dle požadavku zadavatele o průběhu přípravy akce</w:t>
      </w:r>
    </w:p>
    <w:p w14:paraId="2B526C62" w14:textId="36956F1D" w:rsidR="00322A50" w:rsidRPr="00322A50" w:rsidRDefault="00322A50" w:rsidP="00AE322A">
      <w:pPr>
        <w:numPr>
          <w:ilvl w:val="0"/>
          <w:numId w:val="21"/>
        </w:numPr>
        <w:spacing w:after="0"/>
        <w:jc w:val="left"/>
        <w:rPr>
          <w:rFonts w:eastAsia="Times New Roman" w:cs="Arial"/>
          <w:sz w:val="22"/>
          <w:lang w:eastAsia="cs-CZ"/>
        </w:rPr>
      </w:pPr>
      <w:r w:rsidRPr="00322A50">
        <w:rPr>
          <w:rFonts w:eastAsia="Times New Roman" w:cs="Arial"/>
          <w:sz w:val="22"/>
          <w:lang w:eastAsia="cs-CZ"/>
        </w:rPr>
        <w:t>Další činnosti vedoucí k zahájení stavby vč. majetkoprávní agendy, přípravy a zajištění uzavírání smluv, jednání s vlastníky apod.</w:t>
      </w:r>
    </w:p>
    <w:p w14:paraId="1414B8B5" w14:textId="77777777" w:rsidR="00322A50" w:rsidRDefault="00322A50" w:rsidP="00322A50">
      <w:pPr>
        <w:spacing w:after="0"/>
        <w:ind w:left="1134"/>
        <w:rPr>
          <w:rFonts w:eastAsia="Times New Roman" w:cs="Arial"/>
          <w:sz w:val="22"/>
          <w:lang w:eastAsia="cs-CZ"/>
        </w:rPr>
      </w:pPr>
    </w:p>
    <w:p w14:paraId="08346150" w14:textId="77777777" w:rsidR="009D2786" w:rsidRPr="00322A50" w:rsidRDefault="009D2786" w:rsidP="00322A50">
      <w:pPr>
        <w:spacing w:after="0"/>
        <w:ind w:left="1134"/>
        <w:rPr>
          <w:rFonts w:eastAsia="Times New Roman" w:cs="Arial"/>
          <w:sz w:val="22"/>
          <w:lang w:eastAsia="cs-CZ"/>
        </w:rPr>
      </w:pPr>
    </w:p>
    <w:p w14:paraId="79FEA7B4" w14:textId="76A476B6" w:rsidR="00322A50" w:rsidRPr="00322A50" w:rsidRDefault="00322A50" w:rsidP="00322A50">
      <w:pPr>
        <w:contextualSpacing/>
        <w:rPr>
          <w:rFonts w:eastAsia="Calibri" w:cs="Arial"/>
          <w:noProof/>
          <w:sz w:val="22"/>
          <w:u w:val="single"/>
        </w:rPr>
      </w:pPr>
      <w:r w:rsidRPr="00322A50">
        <w:rPr>
          <w:rFonts w:eastAsia="Calibri" w:cs="Arial"/>
          <w:noProof/>
          <w:sz w:val="22"/>
        </w:rPr>
        <w:lastRenderedPageBreak/>
        <w:t xml:space="preserve">   </w:t>
      </w:r>
      <w:r w:rsidR="000F6421">
        <w:rPr>
          <w:rFonts w:eastAsia="Calibri" w:cs="Arial"/>
          <w:noProof/>
          <w:sz w:val="22"/>
        </w:rPr>
        <w:t xml:space="preserve">    </w:t>
      </w:r>
      <w:r w:rsidRPr="00322A50">
        <w:rPr>
          <w:rFonts w:eastAsia="Calibri" w:cs="Arial"/>
          <w:noProof/>
          <w:sz w:val="22"/>
        </w:rPr>
        <w:t xml:space="preserve">2.5   </w:t>
      </w:r>
      <w:r w:rsidRPr="00322A50">
        <w:rPr>
          <w:rFonts w:eastAsia="Calibri" w:cs="Arial"/>
          <w:noProof/>
          <w:sz w:val="22"/>
          <w:u w:val="single"/>
        </w:rPr>
        <w:t>Požadované výstupy</w:t>
      </w:r>
    </w:p>
    <w:p w14:paraId="3974AE2F" w14:textId="77777777" w:rsidR="00322A50" w:rsidRPr="00322A50" w:rsidRDefault="00322A50" w:rsidP="00322A50">
      <w:pPr>
        <w:contextualSpacing/>
        <w:rPr>
          <w:rFonts w:eastAsia="Calibri" w:cs="Arial"/>
          <w:noProof/>
          <w:sz w:val="22"/>
          <w:u w:val="single"/>
        </w:rPr>
      </w:pPr>
    </w:p>
    <w:p w14:paraId="4C4B1C69" w14:textId="77777777" w:rsidR="00322A50" w:rsidRPr="00322A50" w:rsidRDefault="00322A50" w:rsidP="00AE322A">
      <w:pPr>
        <w:numPr>
          <w:ilvl w:val="0"/>
          <w:numId w:val="22"/>
        </w:numPr>
        <w:spacing w:before="120" w:after="0"/>
        <w:contextualSpacing/>
        <w:jc w:val="left"/>
        <w:rPr>
          <w:rFonts w:eastAsia="Times New Roman" w:cs="Arial"/>
          <w:noProof/>
          <w:sz w:val="22"/>
          <w:lang w:eastAsia="cs-CZ"/>
        </w:rPr>
      </w:pPr>
      <w:r w:rsidRPr="00322A50">
        <w:rPr>
          <w:rFonts w:eastAsia="Times New Roman" w:cs="Arial"/>
          <w:noProof/>
          <w:sz w:val="22"/>
          <w:lang w:eastAsia="cs-CZ"/>
        </w:rPr>
        <w:t xml:space="preserve">Geodetické zaměření, prověření IS a majetkoprávní a záborový elaborát                          pro realizaci a DIO. </w:t>
      </w:r>
    </w:p>
    <w:p w14:paraId="788DD217" w14:textId="77777777" w:rsidR="00322A50" w:rsidRDefault="00322A50" w:rsidP="00AE322A">
      <w:pPr>
        <w:numPr>
          <w:ilvl w:val="0"/>
          <w:numId w:val="22"/>
        </w:numPr>
        <w:spacing w:after="0"/>
        <w:contextualSpacing/>
        <w:jc w:val="left"/>
        <w:rPr>
          <w:rFonts w:eastAsia="Times New Roman" w:cs="Arial"/>
          <w:noProof/>
          <w:sz w:val="22"/>
          <w:lang w:eastAsia="cs-CZ"/>
        </w:rPr>
      </w:pPr>
      <w:r w:rsidRPr="00322A50">
        <w:rPr>
          <w:rFonts w:eastAsia="Times New Roman" w:cs="Arial"/>
          <w:noProof/>
          <w:sz w:val="22"/>
          <w:lang w:eastAsia="cs-CZ"/>
        </w:rPr>
        <w:t>Projektová dokumentace pro společné řízení (ÚR a SP) včetně inženýrské činnosti, zpracování dokumentace pro výběr zhotovitele (DVZ) v podrobnosti projektové dokumentace pro provedení stavby (PDPS) ve 2 směnném provozu stavby, POV, DIO, kontrolní rozpočet a neoceněný soupis prací/výkaz výměr ve formátu XLS a PDF.</w:t>
      </w:r>
    </w:p>
    <w:p w14:paraId="3E93D11E" w14:textId="77777777" w:rsidR="005872D2" w:rsidRDefault="005872D2" w:rsidP="005872D2">
      <w:pPr>
        <w:spacing w:after="0"/>
        <w:contextualSpacing/>
        <w:jc w:val="left"/>
        <w:rPr>
          <w:rFonts w:eastAsia="Times New Roman" w:cs="Arial"/>
          <w:noProof/>
          <w:sz w:val="22"/>
          <w:lang w:eastAsia="cs-CZ"/>
        </w:rPr>
      </w:pPr>
    </w:p>
    <w:p w14:paraId="07EE8843" w14:textId="0A7F6F0D" w:rsidR="005872D2" w:rsidRPr="005D5ADB" w:rsidRDefault="005D5ADB" w:rsidP="00DE2063">
      <w:pPr>
        <w:spacing w:after="0"/>
        <w:ind w:left="425"/>
        <w:contextualSpacing/>
        <w:rPr>
          <w:rFonts w:eastAsia="Times New Roman" w:cs="Arial"/>
          <w:b/>
          <w:noProof/>
          <w:sz w:val="22"/>
          <w:lang w:eastAsia="cs-CZ"/>
        </w:rPr>
      </w:pPr>
      <w:r w:rsidRPr="00DE2063">
        <w:rPr>
          <w:rFonts w:eastAsia="Times New Roman" w:cs="Arial"/>
          <w:b/>
          <w:noProof/>
          <w:sz w:val="22"/>
          <w:lang w:eastAsia="cs-CZ"/>
        </w:rPr>
        <w:t>Zadavatel upozorňuje, že v</w:t>
      </w:r>
      <w:r w:rsidR="005872D2" w:rsidRPr="00DE2063">
        <w:rPr>
          <w:rFonts w:eastAsia="Times New Roman" w:cs="Arial"/>
          <w:b/>
          <w:noProof/>
          <w:sz w:val="22"/>
          <w:lang w:eastAsia="cs-CZ"/>
        </w:rPr>
        <w:t xml:space="preserve"> rámci projektové dokumentace </w:t>
      </w:r>
      <w:r w:rsidR="00092998" w:rsidRPr="00DE2063">
        <w:rPr>
          <w:rFonts w:eastAsia="Times New Roman" w:cs="Arial"/>
          <w:b/>
          <w:noProof/>
          <w:sz w:val="22"/>
          <w:lang w:eastAsia="cs-CZ"/>
        </w:rPr>
        <w:t xml:space="preserve">musí </w:t>
      </w:r>
      <w:r w:rsidR="005872D2" w:rsidRPr="00DE2063">
        <w:rPr>
          <w:rFonts w:eastAsia="Times New Roman" w:cs="Arial"/>
          <w:b/>
          <w:noProof/>
          <w:sz w:val="22"/>
          <w:lang w:eastAsia="cs-CZ"/>
        </w:rPr>
        <w:t xml:space="preserve"> </w:t>
      </w:r>
      <w:r w:rsidRPr="00DE2063">
        <w:rPr>
          <w:rFonts w:eastAsia="Times New Roman" w:cs="Arial"/>
          <w:b/>
          <w:noProof/>
          <w:sz w:val="22"/>
          <w:lang w:eastAsia="cs-CZ"/>
        </w:rPr>
        <w:t xml:space="preserve">být </w:t>
      </w:r>
      <w:r w:rsidR="005872D2" w:rsidRPr="00DE2063">
        <w:rPr>
          <w:rFonts w:eastAsia="Times New Roman" w:cs="Arial"/>
          <w:b/>
          <w:noProof/>
          <w:sz w:val="22"/>
          <w:lang w:eastAsia="cs-CZ"/>
        </w:rPr>
        <w:t xml:space="preserve">veškeré technické zprávy, </w:t>
      </w:r>
      <w:r w:rsidR="006456A8" w:rsidRPr="00DE2063">
        <w:rPr>
          <w:rFonts w:eastAsia="Times New Roman" w:cs="Arial"/>
          <w:b/>
          <w:noProof/>
          <w:sz w:val="22"/>
          <w:lang w:eastAsia="cs-CZ"/>
        </w:rPr>
        <w:t xml:space="preserve">diagnostická posouzení a souhrn </w:t>
      </w:r>
      <w:r w:rsidR="005872D2" w:rsidRPr="00DE2063">
        <w:rPr>
          <w:rFonts w:eastAsia="Times New Roman" w:cs="Arial"/>
          <w:b/>
          <w:noProof/>
          <w:sz w:val="22"/>
          <w:lang w:eastAsia="cs-CZ"/>
        </w:rPr>
        <w:t>rozpočt</w:t>
      </w:r>
      <w:r w:rsidR="006456A8" w:rsidRPr="00DE2063">
        <w:rPr>
          <w:rFonts w:eastAsia="Times New Roman" w:cs="Arial"/>
          <w:b/>
          <w:noProof/>
          <w:sz w:val="22"/>
          <w:lang w:eastAsia="cs-CZ"/>
        </w:rPr>
        <w:t>u a výkazu výměr</w:t>
      </w:r>
      <w:r w:rsidR="005872D2" w:rsidRPr="00DE2063">
        <w:rPr>
          <w:rFonts w:eastAsia="Times New Roman" w:cs="Arial"/>
          <w:b/>
          <w:noProof/>
          <w:sz w:val="22"/>
          <w:lang w:eastAsia="cs-CZ"/>
        </w:rPr>
        <w:t xml:space="preserve"> zpracovány  také</w:t>
      </w:r>
      <w:r w:rsidR="00AF5C41">
        <w:rPr>
          <w:rFonts w:eastAsia="Times New Roman" w:cs="Arial"/>
          <w:b/>
          <w:noProof/>
          <w:sz w:val="22"/>
          <w:lang w:eastAsia="cs-CZ"/>
        </w:rPr>
        <w:t xml:space="preserve">                  </w:t>
      </w:r>
      <w:r w:rsidR="005872D2" w:rsidRPr="00DE2063">
        <w:rPr>
          <w:rFonts w:eastAsia="Times New Roman" w:cs="Arial"/>
          <w:b/>
          <w:noProof/>
          <w:sz w:val="22"/>
          <w:lang w:eastAsia="cs-CZ"/>
        </w:rPr>
        <w:t xml:space="preserve"> v anglickém jazyce.</w:t>
      </w:r>
    </w:p>
    <w:p w14:paraId="73C1B669" w14:textId="77777777" w:rsidR="00322A50" w:rsidRPr="00322A50" w:rsidRDefault="00322A50" w:rsidP="00322A50">
      <w:pPr>
        <w:tabs>
          <w:tab w:val="left" w:pos="930"/>
        </w:tabs>
        <w:contextualSpacing/>
        <w:rPr>
          <w:rFonts w:eastAsia="Calibri" w:cs="Arial"/>
          <w:noProof/>
          <w:sz w:val="16"/>
          <w:szCs w:val="16"/>
        </w:rPr>
      </w:pPr>
      <w:r w:rsidRPr="00322A50">
        <w:rPr>
          <w:rFonts w:eastAsia="Times New Roman" w:cs="Arial"/>
          <w:noProof/>
          <w:sz w:val="22"/>
          <w:lang w:eastAsia="cs-CZ"/>
        </w:rPr>
        <w:tab/>
      </w:r>
    </w:p>
    <w:p w14:paraId="07DDD068" w14:textId="77777777" w:rsidR="006A384C" w:rsidRPr="006445B3" w:rsidRDefault="006A384C" w:rsidP="002A3626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Zadavatel předmět </w:t>
      </w:r>
      <w:r w:rsidR="00C80109" w:rsidRPr="006445B3">
        <w:rPr>
          <w:rFonts w:ascii="Arial" w:hAnsi="Arial" w:cs="Arial"/>
          <w:sz w:val="22"/>
        </w:rPr>
        <w:t>V</w:t>
      </w:r>
      <w:r w:rsidRPr="006445B3">
        <w:rPr>
          <w:rFonts w:ascii="Arial" w:hAnsi="Arial" w:cs="Arial"/>
          <w:sz w:val="22"/>
        </w:rPr>
        <w:t xml:space="preserve">eřejné zakázky </w:t>
      </w:r>
      <w:r w:rsidR="00C80109" w:rsidRPr="006445B3">
        <w:rPr>
          <w:rFonts w:ascii="Arial" w:hAnsi="Arial" w:cs="Arial"/>
          <w:sz w:val="22"/>
        </w:rPr>
        <w:t xml:space="preserve">dále </w:t>
      </w:r>
      <w:r w:rsidRPr="006445B3">
        <w:rPr>
          <w:rFonts w:ascii="Arial" w:hAnsi="Arial" w:cs="Arial"/>
          <w:sz w:val="22"/>
        </w:rPr>
        <w:t>vymezuje následujícími CPV kódy:</w:t>
      </w:r>
    </w:p>
    <w:p w14:paraId="5BE65830" w14:textId="09383EA9" w:rsidR="00D64227" w:rsidRPr="00D7751F" w:rsidRDefault="00D64227" w:rsidP="00D64227">
      <w:pPr>
        <w:rPr>
          <w:sz w:val="22"/>
        </w:rPr>
      </w:pPr>
      <w:r>
        <w:t xml:space="preserve">         </w:t>
      </w:r>
      <w:r w:rsidR="00977D28">
        <w:t xml:space="preserve"> </w:t>
      </w:r>
      <w:r w:rsidRPr="00D7751F">
        <w:rPr>
          <w:sz w:val="22"/>
        </w:rPr>
        <w:t xml:space="preserve">CPV </w:t>
      </w:r>
      <w:r w:rsidR="00977D28" w:rsidRPr="00D7751F">
        <w:rPr>
          <w:sz w:val="22"/>
        </w:rPr>
        <w:t>45111291-4</w:t>
      </w:r>
      <w:r w:rsidRPr="00D7751F">
        <w:rPr>
          <w:sz w:val="22"/>
        </w:rPr>
        <w:t xml:space="preserve"> (</w:t>
      </w:r>
      <w:r w:rsidR="00977D28" w:rsidRPr="00D7751F">
        <w:rPr>
          <w:sz w:val="22"/>
        </w:rPr>
        <w:t>Technická příprava staveb</w:t>
      </w:r>
      <w:r w:rsidRPr="00D7751F">
        <w:rPr>
          <w:sz w:val="22"/>
        </w:rPr>
        <w:t>)</w:t>
      </w:r>
    </w:p>
    <w:p w14:paraId="2ED2145D" w14:textId="7BA37A4E" w:rsidR="00D64227" w:rsidRPr="00D7751F" w:rsidRDefault="00D64227" w:rsidP="00D64227">
      <w:pPr>
        <w:spacing w:before="120"/>
        <w:ind w:left="371"/>
        <w:rPr>
          <w:rFonts w:cs="Arial"/>
          <w:sz w:val="22"/>
        </w:rPr>
      </w:pPr>
      <w:r w:rsidRPr="00D7751F">
        <w:rPr>
          <w:rFonts w:cs="Arial"/>
          <w:sz w:val="22"/>
        </w:rPr>
        <w:t xml:space="preserve"> </w:t>
      </w:r>
      <w:r w:rsidR="00977D28" w:rsidRPr="00D7751F">
        <w:rPr>
          <w:rFonts w:cs="Arial"/>
          <w:sz w:val="22"/>
        </w:rPr>
        <w:t xml:space="preserve">  </w:t>
      </w:r>
      <w:r w:rsidRPr="00D7751F">
        <w:rPr>
          <w:rFonts w:cs="Arial"/>
          <w:sz w:val="22"/>
        </w:rPr>
        <w:t xml:space="preserve">CPV  </w:t>
      </w:r>
      <w:r w:rsidR="00977D28" w:rsidRPr="00D7751F">
        <w:rPr>
          <w:rFonts w:cs="Arial"/>
          <w:sz w:val="22"/>
        </w:rPr>
        <w:t>71356400-2</w:t>
      </w:r>
      <w:r w:rsidRPr="00D7751F">
        <w:rPr>
          <w:rFonts w:cs="Arial"/>
          <w:sz w:val="22"/>
        </w:rPr>
        <w:t xml:space="preserve"> (</w:t>
      </w:r>
      <w:r w:rsidR="00977D28" w:rsidRPr="00D7751F">
        <w:rPr>
          <w:rFonts w:cs="Arial"/>
          <w:sz w:val="22"/>
        </w:rPr>
        <w:t>Technické plánování</w:t>
      </w:r>
      <w:r w:rsidRPr="00D7751F">
        <w:rPr>
          <w:rFonts w:cs="Arial"/>
          <w:sz w:val="22"/>
        </w:rPr>
        <w:t>)</w:t>
      </w:r>
      <w:r w:rsidRPr="00D7751F">
        <w:rPr>
          <w:rFonts w:cs="Arial"/>
          <w:sz w:val="22"/>
        </w:rPr>
        <w:tab/>
      </w:r>
    </w:p>
    <w:p w14:paraId="53F7D0D4" w14:textId="13CB21F0" w:rsidR="00977D28" w:rsidRDefault="00977D28" w:rsidP="00D64227">
      <w:pPr>
        <w:spacing w:before="120"/>
        <w:ind w:left="371"/>
        <w:rPr>
          <w:rFonts w:cs="Arial"/>
          <w:sz w:val="22"/>
        </w:rPr>
      </w:pPr>
      <w:r w:rsidRPr="00D7751F">
        <w:rPr>
          <w:rFonts w:cs="Arial"/>
          <w:sz w:val="22"/>
        </w:rPr>
        <w:t xml:space="preserve">   </w:t>
      </w:r>
      <w:proofErr w:type="spellStart"/>
      <w:r w:rsidRPr="00D7751F">
        <w:rPr>
          <w:rFonts w:cs="Arial"/>
          <w:sz w:val="22"/>
        </w:rPr>
        <w:t>CPV</w:t>
      </w:r>
      <w:proofErr w:type="spellEnd"/>
      <w:r w:rsidRPr="00D7751F">
        <w:rPr>
          <w:rFonts w:cs="Arial"/>
          <w:sz w:val="22"/>
        </w:rPr>
        <w:t xml:space="preserve">  71300000-1 (</w:t>
      </w:r>
      <w:proofErr w:type="spellStart"/>
      <w:r w:rsidR="00D7751F">
        <w:rPr>
          <w:rFonts w:cs="Arial"/>
          <w:sz w:val="22"/>
        </w:rPr>
        <w:t>Technic</w:t>
      </w:r>
      <w:r w:rsidR="00D7751F" w:rsidRPr="00D7751F">
        <w:rPr>
          <w:rFonts w:cs="Arial"/>
          <w:sz w:val="22"/>
        </w:rPr>
        <w:t>ko</w:t>
      </w:r>
      <w:proofErr w:type="spellEnd"/>
      <w:r w:rsidRPr="00D7751F">
        <w:rPr>
          <w:rFonts w:cs="Arial"/>
          <w:sz w:val="22"/>
        </w:rPr>
        <w:t xml:space="preserve"> – inženýrské služby)</w:t>
      </w:r>
      <w:r>
        <w:rPr>
          <w:rFonts w:cs="Arial"/>
          <w:sz w:val="22"/>
        </w:rPr>
        <w:tab/>
      </w:r>
    </w:p>
    <w:p w14:paraId="07DDD06C" w14:textId="23B4746E" w:rsidR="00D47BED" w:rsidRPr="006445B3" w:rsidRDefault="00D47BED" w:rsidP="009D2786">
      <w:pPr>
        <w:pStyle w:val="Nadpis1"/>
        <w:spacing w:before="600"/>
        <w:ind w:left="426" w:hanging="426"/>
        <w:rPr>
          <w:rFonts w:ascii="Arial" w:hAnsi="Arial"/>
        </w:rPr>
      </w:pPr>
      <w:bookmarkStart w:id="25" w:name="_Toc513018574"/>
      <w:bookmarkStart w:id="26" w:name="_Toc513037674"/>
      <w:bookmarkStart w:id="27" w:name="_Toc513018575"/>
      <w:bookmarkStart w:id="28" w:name="_Toc513037675"/>
      <w:bookmarkStart w:id="29" w:name="_Toc513018576"/>
      <w:bookmarkStart w:id="30" w:name="_Toc513037676"/>
      <w:bookmarkStart w:id="31" w:name="_Toc492370936"/>
      <w:bookmarkStart w:id="32" w:name="_Toc492371363"/>
      <w:bookmarkStart w:id="33" w:name="_Toc492376110"/>
      <w:bookmarkStart w:id="34" w:name="_Ref501547192"/>
      <w:bookmarkStart w:id="35" w:name="_Toc501548038"/>
      <w:bookmarkStart w:id="36" w:name="_Ref503343462"/>
      <w:bookmarkStart w:id="37" w:name="_Toc57898093"/>
      <w:bookmarkEnd w:id="25"/>
      <w:bookmarkEnd w:id="26"/>
      <w:bookmarkEnd w:id="27"/>
      <w:bookmarkEnd w:id="28"/>
      <w:bookmarkEnd w:id="29"/>
      <w:bookmarkEnd w:id="30"/>
      <w:r w:rsidRPr="006445B3">
        <w:rPr>
          <w:rFonts w:ascii="Arial" w:hAnsi="Arial"/>
        </w:rPr>
        <w:t xml:space="preserve">Předpokládaná hodnota </w:t>
      </w:r>
      <w:r w:rsidR="00493072">
        <w:rPr>
          <w:rFonts w:ascii="Arial" w:hAnsi="Arial"/>
        </w:rPr>
        <w:t>V</w:t>
      </w:r>
      <w:r w:rsidRPr="006445B3">
        <w:rPr>
          <w:rFonts w:ascii="Arial" w:hAnsi="Arial"/>
        </w:rPr>
        <w:t>eřejné zakázky</w:t>
      </w:r>
      <w:bookmarkEnd w:id="31"/>
      <w:bookmarkEnd w:id="32"/>
      <w:bookmarkEnd w:id="33"/>
      <w:bookmarkEnd w:id="34"/>
      <w:bookmarkEnd w:id="35"/>
      <w:bookmarkEnd w:id="36"/>
      <w:bookmarkEnd w:id="37"/>
    </w:p>
    <w:p w14:paraId="6D692E50" w14:textId="026C7E42" w:rsidR="00524B83" w:rsidRPr="006445B3" w:rsidRDefault="00E8422F" w:rsidP="00E8422F">
      <w:pPr>
        <w:pStyle w:val="Odstnesl"/>
        <w:spacing w:after="240"/>
        <w:ind w:left="567" w:hanging="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  <w:r w:rsidR="00D55ADD" w:rsidRPr="00D7751F">
        <w:rPr>
          <w:rFonts w:ascii="Arial" w:hAnsi="Arial" w:cs="Arial"/>
          <w:sz w:val="22"/>
        </w:rPr>
        <w:t xml:space="preserve">Předpokládaná hodnota </w:t>
      </w:r>
      <w:r w:rsidR="002C65FA" w:rsidRPr="00D7751F">
        <w:rPr>
          <w:rFonts w:ascii="Arial" w:hAnsi="Arial" w:cs="Arial"/>
          <w:sz w:val="22"/>
        </w:rPr>
        <w:t>V</w:t>
      </w:r>
      <w:r w:rsidR="00D55ADD" w:rsidRPr="00D7751F">
        <w:rPr>
          <w:rFonts w:ascii="Arial" w:hAnsi="Arial" w:cs="Arial"/>
          <w:sz w:val="22"/>
        </w:rPr>
        <w:t xml:space="preserve">eřejné zakázky </w:t>
      </w:r>
      <w:r w:rsidR="00897428" w:rsidRPr="00D7751F">
        <w:rPr>
          <w:rFonts w:ascii="Arial" w:hAnsi="Arial" w:cs="Arial"/>
          <w:sz w:val="22"/>
        </w:rPr>
        <w:t>činí</w:t>
      </w:r>
      <w:r w:rsidR="00D55ADD" w:rsidRPr="00D7751F">
        <w:rPr>
          <w:rFonts w:ascii="Arial" w:hAnsi="Arial" w:cs="Arial"/>
          <w:sz w:val="22"/>
        </w:rPr>
        <w:t xml:space="preserve"> </w:t>
      </w:r>
      <w:r w:rsidR="00E643FF" w:rsidRPr="00D7751F">
        <w:rPr>
          <w:rFonts w:ascii="Arial" w:hAnsi="Arial" w:cs="Arial"/>
          <w:sz w:val="22"/>
        </w:rPr>
        <w:t>5.4</w:t>
      </w:r>
      <w:r w:rsidR="00D7751F" w:rsidRPr="00D7751F">
        <w:rPr>
          <w:rFonts w:ascii="Arial" w:hAnsi="Arial" w:cs="Arial"/>
          <w:sz w:val="22"/>
        </w:rPr>
        <w:t>30</w:t>
      </w:r>
      <w:r w:rsidR="00E643FF" w:rsidRPr="00D7751F">
        <w:rPr>
          <w:rFonts w:ascii="Arial" w:hAnsi="Arial" w:cs="Arial"/>
          <w:sz w:val="22"/>
        </w:rPr>
        <w:t>.</w:t>
      </w:r>
      <w:r w:rsidR="00D7751F" w:rsidRPr="00D7751F">
        <w:rPr>
          <w:rFonts w:ascii="Arial" w:hAnsi="Arial" w:cs="Arial"/>
          <w:sz w:val="22"/>
        </w:rPr>
        <w:t>000,</w:t>
      </w:r>
      <w:r w:rsidR="00E643FF" w:rsidRPr="00D7751F">
        <w:rPr>
          <w:rFonts w:ascii="Arial" w:hAnsi="Arial" w:cs="Arial"/>
          <w:sz w:val="22"/>
        </w:rPr>
        <w:t xml:space="preserve">-Kč (slovy: pět milionů čtyři sta </w:t>
      </w:r>
      <w:r w:rsidR="00D7751F" w:rsidRPr="00D7751F">
        <w:rPr>
          <w:rFonts w:ascii="Arial" w:hAnsi="Arial" w:cs="Arial"/>
          <w:sz w:val="22"/>
        </w:rPr>
        <w:t>třicet tisíc</w:t>
      </w:r>
      <w:r w:rsidR="00E643FF" w:rsidRPr="00D7751F">
        <w:rPr>
          <w:rFonts w:ascii="Arial" w:hAnsi="Arial" w:cs="Arial"/>
          <w:sz w:val="22"/>
        </w:rPr>
        <w:t xml:space="preserve"> korun českých) bez DPH.</w:t>
      </w:r>
    </w:p>
    <w:p w14:paraId="07DDD06F" w14:textId="5B6D194F" w:rsidR="009831BD" w:rsidRPr="006445B3" w:rsidRDefault="00F13327" w:rsidP="009D2786">
      <w:pPr>
        <w:pStyle w:val="Nadpis1"/>
        <w:spacing w:before="480"/>
        <w:ind w:left="426" w:hanging="426"/>
        <w:rPr>
          <w:rFonts w:ascii="Arial" w:hAnsi="Arial"/>
        </w:rPr>
      </w:pPr>
      <w:bookmarkStart w:id="38" w:name="_Toc492370937"/>
      <w:bookmarkStart w:id="39" w:name="_Toc492371364"/>
      <w:bookmarkStart w:id="40" w:name="_Toc492376111"/>
      <w:bookmarkStart w:id="41" w:name="_Toc501548039"/>
      <w:bookmarkStart w:id="42" w:name="_Toc57898094"/>
      <w:r>
        <w:rPr>
          <w:rFonts w:ascii="Arial" w:hAnsi="Arial"/>
        </w:rPr>
        <w:t xml:space="preserve">Termín </w:t>
      </w:r>
      <w:r w:rsidR="009E6272" w:rsidRPr="006445B3">
        <w:rPr>
          <w:rFonts w:ascii="Arial" w:hAnsi="Arial"/>
        </w:rPr>
        <w:t xml:space="preserve">plnění </w:t>
      </w:r>
      <w:r w:rsidR="00493072">
        <w:rPr>
          <w:rFonts w:ascii="Arial" w:hAnsi="Arial"/>
        </w:rPr>
        <w:t>V</w:t>
      </w:r>
      <w:r w:rsidR="009E6272" w:rsidRPr="006445B3">
        <w:rPr>
          <w:rFonts w:ascii="Arial" w:hAnsi="Arial"/>
        </w:rPr>
        <w:t>eřejné zakázky</w:t>
      </w:r>
      <w:bookmarkEnd w:id="38"/>
      <w:bookmarkEnd w:id="39"/>
      <w:bookmarkEnd w:id="40"/>
      <w:bookmarkEnd w:id="41"/>
      <w:bookmarkEnd w:id="42"/>
    </w:p>
    <w:p w14:paraId="07DDD070" w14:textId="77777777" w:rsidR="004200DA" w:rsidRPr="00114DA2" w:rsidRDefault="004200DA" w:rsidP="00114DA2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627240">
        <w:rPr>
          <w:rFonts w:ascii="Arial" w:hAnsi="Arial" w:cs="Arial"/>
          <w:sz w:val="22"/>
        </w:rPr>
        <w:t>Zadavatel předpokládá uzavření Smlouvy bez zbytečného odkladu po rozhodnutí Zadavatele o výběru dodavatele a splnění všech podmínek dle ZZVZ.</w:t>
      </w:r>
    </w:p>
    <w:p w14:paraId="04B4D841" w14:textId="77777777" w:rsidR="009C2152" w:rsidRDefault="009C2152" w:rsidP="009C2152">
      <w:pPr>
        <w:tabs>
          <w:tab w:val="left" w:pos="284"/>
        </w:tabs>
        <w:spacing w:before="240" w:after="240"/>
        <w:ind w:left="426"/>
        <w:rPr>
          <w:rFonts w:cs="Arial"/>
          <w:bCs/>
          <w:sz w:val="22"/>
        </w:rPr>
      </w:pPr>
      <w:bookmarkStart w:id="43" w:name="_Toc492370938"/>
      <w:bookmarkStart w:id="44" w:name="_Toc492371365"/>
      <w:bookmarkStart w:id="45" w:name="_Toc492376112"/>
      <w:r>
        <w:rPr>
          <w:rFonts w:cs="Arial"/>
          <w:sz w:val="22"/>
        </w:rPr>
        <w:t>Termín ukončení plnění veřejné zakázky - maximální lhůty:</w:t>
      </w:r>
      <w:r>
        <w:rPr>
          <w:rFonts w:cs="Arial"/>
          <w:bCs/>
          <w:sz w:val="22"/>
        </w:rPr>
        <w:t xml:space="preserve"> 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563"/>
      </w:tblGrid>
      <w:tr w:rsidR="009C2152" w14:paraId="6F5B7282" w14:textId="77777777" w:rsidTr="009C2152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E545" w14:textId="77777777" w:rsidR="009C2152" w:rsidRDefault="009C2152" w:rsidP="00B87747">
            <w:pPr>
              <w:tabs>
                <w:tab w:val="left" w:pos="426"/>
              </w:tabs>
              <w:jc w:val="left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Příprava a geodetické zaměření, základní průzkumy, prověření IS, záborový elaborát pro realizaci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4FA0" w14:textId="39FCE79A" w:rsidR="009C2152" w:rsidRDefault="005872D2">
            <w:pPr>
              <w:tabs>
                <w:tab w:val="left" w:pos="426"/>
              </w:tabs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d</w:t>
            </w:r>
            <w:r w:rsidR="009C2152">
              <w:rPr>
                <w:rFonts w:eastAsia="Calibri" w:cs="Arial"/>
                <w:sz w:val="22"/>
              </w:rPr>
              <w:t>o 3 měsíců od nabytí účinnosti smlouvy</w:t>
            </w:r>
          </w:p>
        </w:tc>
      </w:tr>
      <w:tr w:rsidR="009C2152" w14:paraId="519E2EF0" w14:textId="77777777" w:rsidTr="009C2152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C6B6" w14:textId="77777777" w:rsidR="009C2152" w:rsidRDefault="009C2152" w:rsidP="00B87747">
            <w:pPr>
              <w:tabs>
                <w:tab w:val="left" w:pos="426"/>
              </w:tabs>
              <w:jc w:val="left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Koncept sloučené získání dokumentace pro územní rozhodnutí a stavebního povolení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F3BB" w14:textId="6437808B" w:rsidR="009C2152" w:rsidRDefault="005872D2">
            <w:pPr>
              <w:tabs>
                <w:tab w:val="left" w:pos="426"/>
              </w:tabs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d</w:t>
            </w:r>
            <w:r w:rsidR="009C2152">
              <w:rPr>
                <w:rFonts w:eastAsia="Calibri" w:cs="Arial"/>
                <w:sz w:val="22"/>
              </w:rPr>
              <w:t>o 12 měsíců od nabytí účinnosti smlouvy</w:t>
            </w:r>
          </w:p>
        </w:tc>
      </w:tr>
      <w:tr w:rsidR="009C2152" w14:paraId="213ED392" w14:textId="77777777" w:rsidTr="009C2152">
        <w:trPr>
          <w:trHeight w:val="156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9D81" w14:textId="77777777" w:rsidR="009C2152" w:rsidRDefault="009C2152" w:rsidP="00B87747">
            <w:pPr>
              <w:tabs>
                <w:tab w:val="left" w:pos="426"/>
              </w:tabs>
              <w:jc w:val="left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Předání územního rozhodnutí a pravomocného stavebního povolení zadavateli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426A" w14:textId="20823C4D" w:rsidR="009C2152" w:rsidRDefault="005872D2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d</w:t>
            </w:r>
            <w:r w:rsidR="009C2152">
              <w:rPr>
                <w:rFonts w:eastAsia="Calibri" w:cs="Arial"/>
                <w:sz w:val="22"/>
              </w:rPr>
              <w:t>o 17 měsíců od nabytí účinnosti smlouvy</w:t>
            </w:r>
          </w:p>
        </w:tc>
      </w:tr>
      <w:tr w:rsidR="009C2152" w14:paraId="66BFEC4F" w14:textId="77777777" w:rsidTr="009C2152">
        <w:trPr>
          <w:trHeight w:val="156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53A5" w14:textId="77777777" w:rsidR="009C2152" w:rsidRDefault="009C2152" w:rsidP="00B87747">
            <w:pPr>
              <w:tabs>
                <w:tab w:val="left" w:pos="426"/>
              </w:tabs>
              <w:jc w:val="left"/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Termín ukončení díla, tj. odevzdání dokumentace pro výběr zhotovitele,  POV, DIO, rozpočtu a soupisu prací s výkazem výměr zadavateli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9EFC" w14:textId="0169BA32" w:rsidR="009C2152" w:rsidRDefault="005872D2">
            <w:pPr>
              <w:rPr>
                <w:rFonts w:eastAsia="Calibri" w:cs="Arial"/>
                <w:sz w:val="22"/>
              </w:rPr>
            </w:pPr>
            <w:r>
              <w:rPr>
                <w:rFonts w:eastAsia="Calibri" w:cs="Arial"/>
                <w:sz w:val="22"/>
              </w:rPr>
              <w:t>d</w:t>
            </w:r>
            <w:r w:rsidR="009C2152">
              <w:rPr>
                <w:rFonts w:eastAsia="Calibri" w:cs="Arial"/>
                <w:sz w:val="22"/>
              </w:rPr>
              <w:t>o 20 měsíců od nabytí účinnosti smlouvy</w:t>
            </w:r>
          </w:p>
        </w:tc>
      </w:tr>
    </w:tbl>
    <w:p w14:paraId="0CF0B58F" w14:textId="77777777" w:rsidR="009C2152" w:rsidRDefault="009C2152" w:rsidP="009C2152">
      <w:pPr>
        <w:tabs>
          <w:tab w:val="left" w:pos="284"/>
        </w:tabs>
        <w:spacing w:before="240" w:after="240"/>
        <w:ind w:left="426"/>
        <w:rPr>
          <w:rFonts w:cs="Arial"/>
          <w:sz w:val="22"/>
        </w:rPr>
      </w:pPr>
      <w:r>
        <w:rPr>
          <w:rFonts w:cs="Arial"/>
          <w:bCs/>
          <w:sz w:val="22"/>
        </w:rPr>
        <w:t xml:space="preserve">Termíny plnění předpokládají součinnost DOSS a ostatních účastníků výstavby v zákonných termínech (zpravidla 30 kalendářních dní). </w:t>
      </w:r>
      <w:r>
        <w:rPr>
          <w:rFonts w:cs="Arial"/>
          <w:sz w:val="22"/>
        </w:rPr>
        <w:t>Při překročení této lhůty nezaviněně ze strany zhotovitele se termín plnění příslušného milníku adekvátně posunuje.</w:t>
      </w:r>
    </w:p>
    <w:p w14:paraId="2B910663" w14:textId="77777777" w:rsidR="009C2152" w:rsidRPr="00C62DFB" w:rsidRDefault="009C2152" w:rsidP="00114DA2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</w:p>
    <w:p w14:paraId="07DDD075" w14:textId="1C33E452" w:rsidR="009E6272" w:rsidRPr="006445B3" w:rsidRDefault="009E6272" w:rsidP="000F6421">
      <w:pPr>
        <w:pStyle w:val="Nadpis1"/>
        <w:ind w:left="426" w:hanging="426"/>
        <w:rPr>
          <w:rFonts w:ascii="Arial" w:hAnsi="Arial"/>
        </w:rPr>
      </w:pPr>
      <w:bookmarkStart w:id="46" w:name="_Toc501548040"/>
      <w:bookmarkStart w:id="47" w:name="_Toc57898095"/>
      <w:r w:rsidRPr="006445B3">
        <w:rPr>
          <w:rFonts w:ascii="Arial" w:hAnsi="Arial"/>
        </w:rPr>
        <w:lastRenderedPageBreak/>
        <w:t xml:space="preserve">Místo plnění </w:t>
      </w:r>
      <w:bookmarkEnd w:id="43"/>
      <w:bookmarkEnd w:id="44"/>
      <w:bookmarkEnd w:id="45"/>
      <w:bookmarkEnd w:id="46"/>
      <w:r w:rsidR="006B2739" w:rsidRPr="006445B3">
        <w:rPr>
          <w:rFonts w:ascii="Arial" w:hAnsi="Arial"/>
        </w:rPr>
        <w:t>a prohlídka místa plnění</w:t>
      </w:r>
      <w:bookmarkEnd w:id="47"/>
    </w:p>
    <w:p w14:paraId="52ECE5F1" w14:textId="4E101686" w:rsidR="00322A50" w:rsidRPr="005872D2" w:rsidRDefault="00A65953" w:rsidP="00C17185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bookmarkStart w:id="48" w:name="_Ref490646696"/>
      <w:r w:rsidRPr="005872D2">
        <w:rPr>
          <w:rFonts w:ascii="Arial" w:hAnsi="Arial" w:cs="Arial"/>
          <w:sz w:val="22"/>
        </w:rPr>
        <w:t>Míst</w:t>
      </w:r>
      <w:r w:rsidR="006B2739" w:rsidRPr="005872D2">
        <w:rPr>
          <w:rFonts w:ascii="Arial" w:hAnsi="Arial" w:cs="Arial"/>
          <w:sz w:val="22"/>
        </w:rPr>
        <w:t>em</w:t>
      </w:r>
      <w:r w:rsidRPr="005872D2">
        <w:rPr>
          <w:rFonts w:ascii="Arial" w:hAnsi="Arial" w:cs="Arial"/>
          <w:sz w:val="22"/>
        </w:rPr>
        <w:t xml:space="preserve"> </w:t>
      </w:r>
      <w:r w:rsidR="005872D2" w:rsidRPr="005872D2">
        <w:rPr>
          <w:rFonts w:ascii="Arial" w:hAnsi="Arial" w:cs="Arial"/>
          <w:sz w:val="22"/>
        </w:rPr>
        <w:t xml:space="preserve">realizace je </w:t>
      </w:r>
      <w:r w:rsidR="00322A50" w:rsidRPr="005872D2">
        <w:rPr>
          <w:rFonts w:ascii="Arial" w:hAnsi="Arial" w:cs="Arial"/>
          <w:sz w:val="22"/>
        </w:rPr>
        <w:t xml:space="preserve">– most </w:t>
      </w:r>
      <w:r w:rsidR="002D19CC">
        <w:rPr>
          <w:rFonts w:ascii="Arial" w:hAnsi="Arial" w:cs="Arial"/>
          <w:sz w:val="22"/>
        </w:rPr>
        <w:t>Wilsonova X</w:t>
      </w:r>
      <w:r w:rsidR="00B87747" w:rsidRPr="005872D2">
        <w:rPr>
          <w:rFonts w:ascii="Arial" w:hAnsi="Arial" w:cs="Arial"/>
          <w:sz w:val="22"/>
        </w:rPr>
        <w:t xml:space="preserve">672 a most </w:t>
      </w:r>
      <w:r w:rsidR="00322A50" w:rsidRPr="005872D2">
        <w:rPr>
          <w:rFonts w:ascii="Arial" w:hAnsi="Arial" w:cs="Arial"/>
          <w:sz w:val="22"/>
        </w:rPr>
        <w:t>Legerova X673, Praha 2 a sídlo</w:t>
      </w:r>
      <w:r w:rsidR="005872D2" w:rsidRPr="005872D2">
        <w:rPr>
          <w:rFonts w:ascii="Arial" w:hAnsi="Arial" w:cs="Arial"/>
          <w:sz w:val="22"/>
        </w:rPr>
        <w:t xml:space="preserve"> dodavatele, místem předání díla je </w:t>
      </w:r>
      <w:r w:rsidR="00322A50" w:rsidRPr="005872D2">
        <w:rPr>
          <w:rFonts w:ascii="Arial" w:hAnsi="Arial" w:cs="Arial"/>
          <w:sz w:val="22"/>
        </w:rPr>
        <w:t>sídlo zadavatele</w:t>
      </w:r>
      <w:r w:rsidR="005872D2" w:rsidRPr="005872D2">
        <w:rPr>
          <w:rFonts w:ascii="Arial" w:hAnsi="Arial" w:cs="Arial"/>
          <w:sz w:val="22"/>
        </w:rPr>
        <w:t>.</w:t>
      </w:r>
    </w:p>
    <w:p w14:paraId="0BD315CE" w14:textId="48D1DF40" w:rsidR="0022722E" w:rsidRDefault="00D27DD0" w:rsidP="00C17185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Vzhledem k charakteru předmětu</w:t>
      </w:r>
      <w:r w:rsidR="00150A29">
        <w:rPr>
          <w:rFonts w:ascii="Arial" w:hAnsi="Arial" w:cs="Arial"/>
          <w:sz w:val="22"/>
        </w:rPr>
        <w:t xml:space="preserve"> Veřejné zakázky a </w:t>
      </w:r>
      <w:r w:rsidR="006B2739" w:rsidRPr="006445B3">
        <w:rPr>
          <w:rFonts w:ascii="Arial" w:hAnsi="Arial" w:cs="Arial"/>
          <w:sz w:val="22"/>
        </w:rPr>
        <w:t xml:space="preserve">podrobné specifikaci předmětu plnění prostřednictvím </w:t>
      </w:r>
      <w:r w:rsidR="00D64DB5">
        <w:rPr>
          <w:rFonts w:ascii="Arial" w:hAnsi="Arial" w:cs="Arial"/>
          <w:sz w:val="22"/>
        </w:rPr>
        <w:t xml:space="preserve">ZD </w:t>
      </w:r>
      <w:r w:rsidR="0021730F" w:rsidRPr="006445B3">
        <w:rPr>
          <w:rFonts w:ascii="Arial" w:hAnsi="Arial" w:cs="Arial"/>
          <w:sz w:val="22"/>
        </w:rPr>
        <w:t>Z</w:t>
      </w:r>
      <w:r w:rsidR="00C9589C" w:rsidRPr="006445B3">
        <w:rPr>
          <w:rFonts w:ascii="Arial" w:hAnsi="Arial" w:cs="Arial"/>
          <w:sz w:val="22"/>
        </w:rPr>
        <w:t xml:space="preserve">adavatel neorganizuje prohlídku místa plnění. </w:t>
      </w:r>
    </w:p>
    <w:p w14:paraId="1E283D96" w14:textId="77777777" w:rsidR="005872D2" w:rsidRPr="006445B3" w:rsidRDefault="005872D2" w:rsidP="000F6421">
      <w:pPr>
        <w:pStyle w:val="Odstsl"/>
        <w:numPr>
          <w:ilvl w:val="0"/>
          <w:numId w:val="0"/>
        </w:numPr>
        <w:ind w:left="567" w:hanging="567"/>
        <w:rPr>
          <w:rFonts w:ascii="Arial" w:hAnsi="Arial" w:cs="Arial"/>
          <w:sz w:val="22"/>
        </w:rPr>
      </w:pPr>
    </w:p>
    <w:p w14:paraId="07DDD07D" w14:textId="77777777" w:rsidR="00951091" w:rsidRPr="006445B3" w:rsidRDefault="00D6592F" w:rsidP="000F6421">
      <w:pPr>
        <w:pStyle w:val="Nadpis1"/>
        <w:ind w:left="567" w:hanging="567"/>
        <w:rPr>
          <w:rFonts w:ascii="Arial" w:hAnsi="Arial"/>
        </w:rPr>
      </w:pPr>
      <w:bookmarkStart w:id="49" w:name="_Ref497821582"/>
      <w:bookmarkStart w:id="50" w:name="_Toc501548042"/>
      <w:bookmarkStart w:id="51" w:name="_Toc57898096"/>
      <w:bookmarkStart w:id="52" w:name="_Toc492370939"/>
      <w:bookmarkStart w:id="53" w:name="_Toc492371366"/>
      <w:bookmarkStart w:id="54" w:name="_Toc492376113"/>
      <w:bookmarkEnd w:id="48"/>
      <w:r w:rsidRPr="006445B3">
        <w:rPr>
          <w:rFonts w:ascii="Arial" w:hAnsi="Arial"/>
        </w:rPr>
        <w:t>Podmínky kvalifikace</w:t>
      </w:r>
      <w:bookmarkEnd w:id="49"/>
      <w:bookmarkEnd w:id="50"/>
      <w:bookmarkEnd w:id="51"/>
    </w:p>
    <w:p w14:paraId="07DDD07E" w14:textId="77777777" w:rsidR="00232DA9" w:rsidRPr="006445B3" w:rsidRDefault="00232DA9" w:rsidP="000F6421">
      <w:pPr>
        <w:pStyle w:val="Nadpis2"/>
        <w:ind w:left="567" w:hanging="284"/>
        <w:rPr>
          <w:rFonts w:ascii="Arial" w:hAnsi="Arial"/>
        </w:rPr>
      </w:pPr>
      <w:bookmarkStart w:id="55" w:name="_Toc501548043"/>
      <w:bookmarkStart w:id="56" w:name="_Toc57898097"/>
      <w:r w:rsidRPr="006445B3">
        <w:rPr>
          <w:rFonts w:ascii="Arial" w:hAnsi="Arial"/>
        </w:rPr>
        <w:t>Obecná pravidla</w:t>
      </w:r>
      <w:r w:rsidR="00AE0498" w:rsidRPr="006445B3">
        <w:rPr>
          <w:rFonts w:ascii="Arial" w:hAnsi="Arial"/>
        </w:rPr>
        <w:t xml:space="preserve"> prokazování kvalifikace</w:t>
      </w:r>
      <w:bookmarkEnd w:id="55"/>
      <w:bookmarkEnd w:id="56"/>
    </w:p>
    <w:p w14:paraId="07DDD07F" w14:textId="77777777" w:rsidR="00A24FD5" w:rsidRPr="006445B3" w:rsidRDefault="004E044C" w:rsidP="002A3626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Dodavatel prokáže kvalifikaci v</w:t>
      </w:r>
      <w:r w:rsidR="003224B6" w:rsidRPr="006445B3">
        <w:rPr>
          <w:rFonts w:ascii="Arial" w:hAnsi="Arial" w:cs="Arial"/>
          <w:sz w:val="22"/>
        </w:rPr>
        <w:t xml:space="preserve"> souladu s </w:t>
      </w:r>
      <w:r w:rsidR="00BE6BA9" w:rsidRPr="006445B3">
        <w:rPr>
          <w:rFonts w:ascii="Arial" w:hAnsi="Arial" w:cs="Arial"/>
          <w:sz w:val="22"/>
        </w:rPr>
        <w:t xml:space="preserve">§ </w:t>
      </w:r>
      <w:r w:rsidR="003224B6" w:rsidRPr="006445B3">
        <w:rPr>
          <w:rFonts w:ascii="Arial" w:hAnsi="Arial" w:cs="Arial"/>
          <w:sz w:val="22"/>
        </w:rPr>
        <w:t>7</w:t>
      </w:r>
      <w:r w:rsidR="00BC558D" w:rsidRPr="006445B3">
        <w:rPr>
          <w:rFonts w:ascii="Arial" w:hAnsi="Arial" w:cs="Arial"/>
          <w:sz w:val="22"/>
        </w:rPr>
        <w:t>4</w:t>
      </w:r>
      <w:r w:rsidR="003224B6" w:rsidRPr="006445B3">
        <w:rPr>
          <w:rFonts w:ascii="Arial" w:hAnsi="Arial" w:cs="Arial"/>
          <w:sz w:val="22"/>
        </w:rPr>
        <w:t xml:space="preserve"> </w:t>
      </w:r>
      <w:r w:rsidR="002D6E9D" w:rsidRPr="006445B3">
        <w:rPr>
          <w:rFonts w:ascii="Arial" w:hAnsi="Arial" w:cs="Arial"/>
          <w:sz w:val="22"/>
        </w:rPr>
        <w:t>a n</w:t>
      </w:r>
      <w:r w:rsidR="00275512" w:rsidRPr="006445B3">
        <w:rPr>
          <w:rFonts w:ascii="Arial" w:hAnsi="Arial" w:cs="Arial"/>
          <w:sz w:val="22"/>
        </w:rPr>
        <w:t>á</w:t>
      </w:r>
      <w:r w:rsidR="002D6E9D" w:rsidRPr="006445B3">
        <w:rPr>
          <w:rFonts w:ascii="Arial" w:hAnsi="Arial" w:cs="Arial"/>
          <w:sz w:val="22"/>
        </w:rPr>
        <w:t>sl.</w:t>
      </w:r>
      <w:r w:rsidR="003224B6" w:rsidRPr="006445B3">
        <w:rPr>
          <w:rFonts w:ascii="Arial" w:hAnsi="Arial" w:cs="Arial"/>
          <w:sz w:val="22"/>
        </w:rPr>
        <w:t xml:space="preserve"> </w:t>
      </w:r>
      <w:r w:rsidR="00BE6BA9" w:rsidRPr="006445B3">
        <w:rPr>
          <w:rFonts w:ascii="Arial" w:hAnsi="Arial" w:cs="Arial"/>
          <w:sz w:val="22"/>
        </w:rPr>
        <w:t>ZZVZ</w:t>
      </w:r>
      <w:r w:rsidR="00BD6E2B" w:rsidRPr="006445B3">
        <w:rPr>
          <w:rFonts w:ascii="Arial" w:hAnsi="Arial" w:cs="Arial"/>
          <w:sz w:val="22"/>
        </w:rPr>
        <w:t> </w:t>
      </w:r>
      <w:r w:rsidR="00860976" w:rsidRPr="006445B3">
        <w:rPr>
          <w:rFonts w:ascii="Arial" w:hAnsi="Arial" w:cs="Arial"/>
          <w:sz w:val="22"/>
        </w:rPr>
        <w:t>ve</w:t>
      </w:r>
      <w:r w:rsidR="00BD6E2B" w:rsidRPr="006445B3">
        <w:rPr>
          <w:rFonts w:ascii="Arial" w:hAnsi="Arial" w:cs="Arial"/>
          <w:sz w:val="22"/>
        </w:rPr>
        <w:t> </w:t>
      </w:r>
      <w:r w:rsidR="00860976" w:rsidRPr="006445B3">
        <w:rPr>
          <w:rFonts w:ascii="Arial" w:hAnsi="Arial" w:cs="Arial"/>
          <w:sz w:val="22"/>
        </w:rPr>
        <w:t xml:space="preserve">spojení s § 45 </w:t>
      </w:r>
      <w:r w:rsidR="00BE6BA9" w:rsidRPr="006445B3">
        <w:rPr>
          <w:rFonts w:ascii="Arial" w:hAnsi="Arial" w:cs="Arial"/>
          <w:sz w:val="22"/>
        </w:rPr>
        <w:t>ZZVZ</w:t>
      </w:r>
      <w:r w:rsidR="003224B6" w:rsidRPr="006445B3">
        <w:rPr>
          <w:rFonts w:ascii="Arial" w:hAnsi="Arial" w:cs="Arial"/>
          <w:sz w:val="22"/>
        </w:rPr>
        <w:t xml:space="preserve"> v</w:t>
      </w:r>
      <w:r w:rsidR="002D6B67" w:rsidRPr="006445B3">
        <w:rPr>
          <w:rFonts w:ascii="Arial" w:hAnsi="Arial" w:cs="Arial"/>
          <w:sz w:val="22"/>
        </w:rPr>
        <w:t xml:space="preserve"> rozsahu </w:t>
      </w:r>
      <w:r w:rsidR="00DC1707" w:rsidRPr="006445B3">
        <w:rPr>
          <w:rFonts w:ascii="Arial" w:hAnsi="Arial" w:cs="Arial"/>
          <w:sz w:val="22"/>
        </w:rPr>
        <w:t>stanoveném níže</w:t>
      </w:r>
      <w:r w:rsidR="00A24FD5" w:rsidRPr="006445B3">
        <w:rPr>
          <w:rFonts w:ascii="Arial" w:hAnsi="Arial" w:cs="Arial"/>
          <w:sz w:val="22"/>
        </w:rPr>
        <w:t>.</w:t>
      </w:r>
    </w:p>
    <w:p w14:paraId="07DDD080" w14:textId="77777777" w:rsidR="00E57883" w:rsidRDefault="00E57883" w:rsidP="00E57883">
      <w:pPr>
        <w:pStyle w:val="Odstsl"/>
        <w:keepNext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Zadavatel zdůrazňuje, že kvalifikační doklady (jakož i další části nabídky) se předkládají v elektronické podobě.</w:t>
      </w:r>
    </w:p>
    <w:p w14:paraId="7096D222" w14:textId="77777777" w:rsidR="00627240" w:rsidRDefault="0028083A" w:rsidP="0022722E">
      <w:pPr>
        <w:pStyle w:val="Odstsl"/>
        <w:keepNext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0F6421">
        <w:rPr>
          <w:rFonts w:ascii="Arial" w:hAnsi="Arial" w:cs="Arial"/>
          <w:sz w:val="22"/>
          <w:u w:val="single"/>
        </w:rPr>
        <w:t>Doklady o kvalifikaci předkládají dodavatelé v nabídkách v</w:t>
      </w:r>
      <w:r w:rsidR="0022722E" w:rsidRPr="000F6421">
        <w:rPr>
          <w:rFonts w:ascii="Arial" w:hAnsi="Arial" w:cs="Arial"/>
          <w:sz w:val="22"/>
          <w:u w:val="single"/>
        </w:rPr>
        <w:t xml:space="preserve"> prostých kopiích a mohou je </w:t>
      </w:r>
      <w:r w:rsidRPr="000F6421">
        <w:rPr>
          <w:rFonts w:ascii="Arial" w:hAnsi="Arial" w:cs="Arial"/>
          <w:sz w:val="22"/>
          <w:u w:val="single"/>
        </w:rPr>
        <w:t>nahradit čestným prohlášením nebo jednotným evropským osvědčením dle § 87</w:t>
      </w:r>
      <w:r w:rsidR="0022722E" w:rsidRPr="000F6421">
        <w:rPr>
          <w:rFonts w:ascii="Arial" w:hAnsi="Arial" w:cs="Arial"/>
          <w:sz w:val="22"/>
          <w:u w:val="single"/>
        </w:rPr>
        <w:t xml:space="preserve"> ZZVZ</w:t>
      </w:r>
      <w:r w:rsidRPr="000F6421">
        <w:rPr>
          <w:rFonts w:ascii="Arial" w:hAnsi="Arial" w:cs="Arial"/>
          <w:sz w:val="22"/>
          <w:u w:val="single"/>
        </w:rPr>
        <w:t>.</w:t>
      </w:r>
      <w:r w:rsidRPr="0028083A">
        <w:rPr>
          <w:rFonts w:ascii="Arial" w:hAnsi="Arial" w:cs="Arial"/>
          <w:sz w:val="22"/>
        </w:rPr>
        <w:t xml:space="preserve"> Zadavatel si může v průběhu zadávacího řízení vyžádat předložení originálů nebo úředně ověřených kopií dokladů o kvalifikaci.</w:t>
      </w:r>
      <w:r w:rsidR="009B1530" w:rsidRPr="006445B3">
        <w:rPr>
          <w:rFonts w:ascii="Arial" w:hAnsi="Arial" w:cs="Arial"/>
          <w:sz w:val="22"/>
        </w:rPr>
        <w:t xml:space="preserve"> </w:t>
      </w:r>
    </w:p>
    <w:p w14:paraId="07DDD081" w14:textId="65085FEE" w:rsidR="00CC59FA" w:rsidRPr="000F6421" w:rsidRDefault="009B1530" w:rsidP="0022722E">
      <w:pPr>
        <w:pStyle w:val="Odstsl"/>
        <w:keepNext/>
        <w:numPr>
          <w:ilvl w:val="0"/>
          <w:numId w:val="0"/>
        </w:numPr>
        <w:ind w:left="425"/>
        <w:rPr>
          <w:rFonts w:ascii="Arial" w:hAnsi="Arial" w:cs="Arial"/>
          <w:sz w:val="22"/>
          <w:u w:val="single"/>
        </w:rPr>
      </w:pPr>
      <w:r w:rsidRPr="000F6421">
        <w:rPr>
          <w:rFonts w:ascii="Arial" w:hAnsi="Arial" w:cs="Arial"/>
          <w:sz w:val="22"/>
          <w:u w:val="single"/>
        </w:rPr>
        <w:t>Zadavatel upozorňuje, že </w:t>
      </w:r>
      <w:r w:rsidR="00CC59FA" w:rsidRPr="000F6421">
        <w:rPr>
          <w:rFonts w:ascii="Arial" w:hAnsi="Arial" w:cs="Arial"/>
          <w:sz w:val="22"/>
          <w:u w:val="single"/>
        </w:rPr>
        <w:t>si před uzavřením smlouvy od vybraného dodavatele vyžádá předložení originálů nebo ověřených kop</w:t>
      </w:r>
      <w:r w:rsidR="00AC5052" w:rsidRPr="000F6421">
        <w:rPr>
          <w:rFonts w:ascii="Arial" w:hAnsi="Arial" w:cs="Arial"/>
          <w:sz w:val="22"/>
          <w:u w:val="single"/>
        </w:rPr>
        <w:t>ií dokladů o kvalifikaci, pokud </w:t>
      </w:r>
      <w:r w:rsidR="00CC59FA" w:rsidRPr="000F6421">
        <w:rPr>
          <w:rFonts w:ascii="Arial" w:hAnsi="Arial" w:cs="Arial"/>
          <w:sz w:val="22"/>
          <w:u w:val="single"/>
        </w:rPr>
        <w:t>již nebyly v zadávacím řízení předloženy</w:t>
      </w:r>
      <w:r w:rsidR="00A071D7" w:rsidRPr="000F6421">
        <w:rPr>
          <w:rFonts w:ascii="Arial" w:hAnsi="Arial" w:cs="Arial"/>
          <w:sz w:val="22"/>
          <w:u w:val="single"/>
        </w:rPr>
        <w:t xml:space="preserve"> (nebo nestanoví-li ZZVZ jinak)</w:t>
      </w:r>
      <w:r w:rsidR="00CC59FA" w:rsidRPr="000F6421">
        <w:rPr>
          <w:rFonts w:ascii="Arial" w:hAnsi="Arial" w:cs="Arial"/>
          <w:sz w:val="22"/>
          <w:u w:val="single"/>
        </w:rPr>
        <w:t>.</w:t>
      </w:r>
    </w:p>
    <w:p w14:paraId="542BD54B" w14:textId="75F326A3" w:rsidR="00627240" w:rsidRPr="000F6421" w:rsidRDefault="00627240" w:rsidP="00627240">
      <w:pPr>
        <w:pStyle w:val="Normlnweb"/>
        <w:spacing w:before="120"/>
        <w:ind w:left="426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0F6421">
        <w:rPr>
          <w:rFonts w:ascii="Arial" w:hAnsi="Arial" w:cs="Arial"/>
          <w:bCs/>
          <w:sz w:val="22"/>
          <w:szCs w:val="22"/>
          <w:u w:val="single"/>
        </w:rPr>
        <w:t xml:space="preserve">Vzhledem k tomu, že nabídka bude předložena elektronicky, má se za to, že originálem dokumentu je dokument, který je převeden z listinné podoby do elektronické v souladu se zákonem č. 300/2008 Sb., o elektronických úkonech a autorizované konverzi dokumentů a má ověření shody obsahu včetně připojení ověřovací doložky (Czech point). </w:t>
      </w:r>
    </w:p>
    <w:p w14:paraId="07DDD082" w14:textId="70FF44E4" w:rsidR="00287D53" w:rsidRPr="006445B3" w:rsidRDefault="00287D53" w:rsidP="003B4673">
      <w:pPr>
        <w:pStyle w:val="Odstsl"/>
        <w:numPr>
          <w:ilvl w:val="0"/>
          <w:numId w:val="0"/>
        </w:numPr>
        <w:spacing w:before="120"/>
        <w:ind w:left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Doklady prokazující základní způsobilost a výpis z obchodního rejstříku či jiné obdobné evidence musí prokazovat splnění požadovaného kritéria z</w:t>
      </w:r>
      <w:r w:rsidR="00AB3B5C">
        <w:rPr>
          <w:rFonts w:ascii="Arial" w:hAnsi="Arial" w:cs="Arial"/>
          <w:sz w:val="22"/>
        </w:rPr>
        <w:t xml:space="preserve">působilosti </w:t>
      </w:r>
      <w:r w:rsidR="00AB3B5C" w:rsidRPr="005872D2">
        <w:rPr>
          <w:rFonts w:ascii="Arial" w:hAnsi="Arial" w:cs="Arial"/>
          <w:sz w:val="22"/>
        </w:rPr>
        <w:t xml:space="preserve">nejpozději v době </w:t>
      </w:r>
      <w:r w:rsidR="00AB3B5C" w:rsidRPr="003B4673">
        <w:rPr>
          <w:rFonts w:ascii="Arial" w:hAnsi="Arial" w:cs="Arial"/>
          <w:b/>
          <w:sz w:val="22"/>
        </w:rPr>
        <w:t>3 </w:t>
      </w:r>
      <w:r w:rsidRPr="003B4673">
        <w:rPr>
          <w:rFonts w:ascii="Arial" w:hAnsi="Arial" w:cs="Arial"/>
          <w:b/>
          <w:sz w:val="22"/>
        </w:rPr>
        <w:t xml:space="preserve">měsíců přede dnem </w:t>
      </w:r>
      <w:r w:rsidR="003B4673">
        <w:rPr>
          <w:rFonts w:ascii="Arial" w:hAnsi="Arial" w:cs="Arial"/>
          <w:b/>
          <w:sz w:val="22"/>
        </w:rPr>
        <w:t>podání nabídky</w:t>
      </w:r>
      <w:r w:rsidRPr="005872D2">
        <w:rPr>
          <w:rFonts w:ascii="Arial" w:hAnsi="Arial" w:cs="Arial"/>
          <w:sz w:val="22"/>
        </w:rPr>
        <w:t>.</w:t>
      </w:r>
    </w:p>
    <w:p w14:paraId="07DDD083" w14:textId="750A1593" w:rsidR="00287D53" w:rsidRPr="006445B3" w:rsidRDefault="00287D53" w:rsidP="002A3626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Zahraniční dodavatel prokazuje splnění kvalifikace způsobem dle § 81 </w:t>
      </w:r>
      <w:r w:rsidR="007630F8" w:rsidRPr="006445B3">
        <w:rPr>
          <w:rFonts w:ascii="Arial" w:hAnsi="Arial" w:cs="Arial"/>
          <w:sz w:val="22"/>
        </w:rPr>
        <w:t>ZZVZ</w:t>
      </w:r>
      <w:r w:rsidRPr="006445B3">
        <w:rPr>
          <w:rFonts w:ascii="Arial" w:hAnsi="Arial" w:cs="Arial"/>
          <w:sz w:val="22"/>
        </w:rPr>
        <w:t xml:space="preserve"> doklady vydanými podle právního řádu země, ve které byla získána, a to v rozsahu požadovaném </w:t>
      </w:r>
      <w:r w:rsidR="003068B3">
        <w:rPr>
          <w:rFonts w:ascii="Arial" w:hAnsi="Arial" w:cs="Arial"/>
          <w:sz w:val="22"/>
        </w:rPr>
        <w:t>Z</w:t>
      </w:r>
      <w:r w:rsidRPr="006445B3">
        <w:rPr>
          <w:rFonts w:ascii="Arial" w:hAnsi="Arial" w:cs="Arial"/>
          <w:sz w:val="22"/>
        </w:rPr>
        <w:t>adavatelem. Výpis z evidence Rejstříku trestů v ČR vydává Rejstřík trestů. Potvrzení pro daňové nedoplatky zahraničních dodavatelů v ČR vyd</w:t>
      </w:r>
      <w:r w:rsidR="00AB3B5C">
        <w:rPr>
          <w:rFonts w:ascii="Arial" w:hAnsi="Arial" w:cs="Arial"/>
          <w:sz w:val="22"/>
        </w:rPr>
        <w:t>ává Finanční úřad pro Prahu 1 a </w:t>
      </w:r>
      <w:r w:rsidRPr="006445B3">
        <w:rPr>
          <w:rFonts w:ascii="Arial" w:hAnsi="Arial" w:cs="Arial"/>
          <w:sz w:val="22"/>
        </w:rPr>
        <w:t>potvrzení pro nedoplatky zahraničních dodavatelů v ČR na</w:t>
      </w:r>
      <w:r w:rsidR="00BD6E2B" w:rsidRPr="006445B3">
        <w:rPr>
          <w:rFonts w:ascii="Arial" w:hAnsi="Arial" w:cs="Arial"/>
          <w:sz w:val="22"/>
        </w:rPr>
        <w:t> </w:t>
      </w:r>
      <w:r w:rsidR="00EE0265">
        <w:rPr>
          <w:rFonts w:ascii="Arial" w:hAnsi="Arial" w:cs="Arial"/>
          <w:sz w:val="22"/>
        </w:rPr>
        <w:t>pojistném a na penále na </w:t>
      </w:r>
      <w:r w:rsidRPr="006445B3">
        <w:rPr>
          <w:rFonts w:ascii="Arial" w:hAnsi="Arial" w:cs="Arial"/>
          <w:sz w:val="22"/>
        </w:rPr>
        <w:t>sociální zabezpečení a příspěvku na státní politiku zaměstnanosti vydává Pražská správa sociálního zabezpečení.</w:t>
      </w:r>
    </w:p>
    <w:p w14:paraId="07DDD084" w14:textId="77777777" w:rsidR="00287D53" w:rsidRPr="006445B3" w:rsidRDefault="00287D53" w:rsidP="002A3626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Dodavatel může určitou část </w:t>
      </w:r>
      <w:r w:rsidR="00EE0265">
        <w:rPr>
          <w:rFonts w:ascii="Arial" w:hAnsi="Arial" w:cs="Arial"/>
          <w:sz w:val="22"/>
        </w:rPr>
        <w:t xml:space="preserve">požadované </w:t>
      </w:r>
      <w:r w:rsidRPr="006445B3">
        <w:rPr>
          <w:rFonts w:ascii="Arial" w:hAnsi="Arial" w:cs="Arial"/>
          <w:sz w:val="22"/>
        </w:rPr>
        <w:t xml:space="preserve">technické kvalifikace prokázat prostřednictvím jiných osob. Dodavatel je v takovém případě povinen dle § 83 odst. 1 </w:t>
      </w:r>
      <w:r w:rsidR="007630F8" w:rsidRPr="006445B3">
        <w:rPr>
          <w:rFonts w:ascii="Arial" w:hAnsi="Arial" w:cs="Arial"/>
          <w:sz w:val="22"/>
        </w:rPr>
        <w:t>ZZVZ</w:t>
      </w:r>
      <w:r w:rsidRPr="006445B3">
        <w:rPr>
          <w:rFonts w:ascii="Arial" w:hAnsi="Arial" w:cs="Arial"/>
          <w:sz w:val="22"/>
        </w:rPr>
        <w:t xml:space="preserve"> předložit:</w:t>
      </w:r>
    </w:p>
    <w:p w14:paraId="07DDD085" w14:textId="77777777" w:rsidR="007630F8" w:rsidRPr="006445B3" w:rsidRDefault="00287D53" w:rsidP="00584BE6">
      <w:pPr>
        <w:pStyle w:val="Psm"/>
        <w:numPr>
          <w:ilvl w:val="3"/>
          <w:numId w:val="2"/>
        </w:numPr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doklady prokazující splnění profesní způsobilosti podle § 77 odst. 1 </w:t>
      </w:r>
      <w:r w:rsidR="007630F8" w:rsidRPr="006445B3">
        <w:rPr>
          <w:rFonts w:ascii="Arial" w:hAnsi="Arial" w:cs="Arial"/>
          <w:sz w:val="22"/>
        </w:rPr>
        <w:t>ZZVZ</w:t>
      </w:r>
      <w:r w:rsidRPr="006445B3">
        <w:rPr>
          <w:rFonts w:ascii="Arial" w:hAnsi="Arial" w:cs="Arial"/>
          <w:sz w:val="22"/>
        </w:rPr>
        <w:t xml:space="preserve"> jinou osobou,</w:t>
      </w:r>
    </w:p>
    <w:p w14:paraId="07DDD086" w14:textId="77777777" w:rsidR="00287D53" w:rsidRPr="006445B3" w:rsidRDefault="00287D53" w:rsidP="00584BE6">
      <w:pPr>
        <w:pStyle w:val="Psm"/>
        <w:numPr>
          <w:ilvl w:val="3"/>
          <w:numId w:val="2"/>
        </w:numPr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doklady prokazující splnění chybějící části kvalifikace prostřednictvím jiné osoby,</w:t>
      </w:r>
    </w:p>
    <w:p w14:paraId="07DDD087" w14:textId="77777777" w:rsidR="00287D53" w:rsidRPr="006445B3" w:rsidRDefault="00287D53" w:rsidP="00584BE6">
      <w:pPr>
        <w:pStyle w:val="Odstsl"/>
        <w:numPr>
          <w:ilvl w:val="3"/>
          <w:numId w:val="2"/>
        </w:numPr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doklady o splnění základní způsobilosti podle § 74 </w:t>
      </w:r>
      <w:r w:rsidR="007630F8" w:rsidRPr="006445B3">
        <w:rPr>
          <w:rFonts w:ascii="Arial" w:hAnsi="Arial" w:cs="Arial"/>
          <w:sz w:val="22"/>
        </w:rPr>
        <w:t>ZZVZ</w:t>
      </w:r>
      <w:r w:rsidRPr="006445B3">
        <w:rPr>
          <w:rFonts w:ascii="Arial" w:hAnsi="Arial" w:cs="Arial"/>
          <w:sz w:val="22"/>
        </w:rPr>
        <w:t xml:space="preserve"> jinou osobou (doklady o splnění základní způsobilosti podle § 74 </w:t>
      </w:r>
      <w:r w:rsidR="00EE0265">
        <w:rPr>
          <w:rFonts w:ascii="Arial" w:hAnsi="Arial" w:cs="Arial"/>
          <w:sz w:val="22"/>
        </w:rPr>
        <w:t xml:space="preserve">ZZVZ </w:t>
      </w:r>
      <w:r w:rsidRPr="006445B3">
        <w:rPr>
          <w:rFonts w:ascii="Arial" w:hAnsi="Arial" w:cs="Arial"/>
          <w:sz w:val="22"/>
        </w:rPr>
        <w:t>jinou osobou lze v nabídce nahradit čestným prohlášením podepsaným jinou osobou</w:t>
      </w:r>
      <w:r w:rsidR="00EE0265">
        <w:rPr>
          <w:rFonts w:ascii="Arial" w:hAnsi="Arial" w:cs="Arial"/>
          <w:sz w:val="22"/>
        </w:rPr>
        <w:t>;</w:t>
      </w:r>
      <w:r w:rsidRPr="006445B3">
        <w:rPr>
          <w:rFonts w:ascii="Arial" w:hAnsi="Arial" w:cs="Arial"/>
          <w:sz w:val="22"/>
        </w:rPr>
        <w:t xml:space="preserve"> vybraný dodavatel </w:t>
      </w:r>
      <w:r w:rsidR="00EE0265">
        <w:rPr>
          <w:rFonts w:ascii="Arial" w:hAnsi="Arial" w:cs="Arial"/>
          <w:sz w:val="22"/>
        </w:rPr>
        <w:t xml:space="preserve">bude </w:t>
      </w:r>
      <w:r w:rsidRPr="006445B3">
        <w:rPr>
          <w:rFonts w:ascii="Arial" w:hAnsi="Arial" w:cs="Arial"/>
          <w:sz w:val="22"/>
        </w:rPr>
        <w:t xml:space="preserve">povinen doložit originály či ověřené kopie vlastních dokladů k prokázání základní způsobilosti jiné osoby v rozsahu dle § 75 </w:t>
      </w:r>
      <w:r w:rsidR="007630F8" w:rsidRPr="006445B3">
        <w:rPr>
          <w:rFonts w:ascii="Arial" w:hAnsi="Arial" w:cs="Arial"/>
          <w:sz w:val="22"/>
        </w:rPr>
        <w:t>ZZVZ</w:t>
      </w:r>
      <w:r w:rsidR="00EE0265">
        <w:rPr>
          <w:rFonts w:ascii="Arial" w:hAnsi="Arial" w:cs="Arial"/>
          <w:sz w:val="22"/>
        </w:rPr>
        <w:t xml:space="preserve"> před </w:t>
      </w:r>
      <w:r w:rsidR="00EE0265" w:rsidRPr="006445B3">
        <w:rPr>
          <w:rFonts w:ascii="Arial" w:hAnsi="Arial" w:cs="Arial"/>
          <w:sz w:val="22"/>
        </w:rPr>
        <w:t>podpisem Smlouvy</w:t>
      </w:r>
      <w:r w:rsidRPr="006445B3">
        <w:rPr>
          <w:rFonts w:ascii="Arial" w:hAnsi="Arial" w:cs="Arial"/>
          <w:sz w:val="22"/>
        </w:rPr>
        <w:t>),</w:t>
      </w:r>
      <w:r w:rsidR="004945D5" w:rsidRPr="006445B3">
        <w:rPr>
          <w:rFonts w:ascii="Arial" w:hAnsi="Arial" w:cs="Arial"/>
          <w:sz w:val="22"/>
        </w:rPr>
        <w:t xml:space="preserve"> </w:t>
      </w:r>
      <w:r w:rsidRPr="006445B3">
        <w:rPr>
          <w:rFonts w:ascii="Arial" w:hAnsi="Arial" w:cs="Arial"/>
          <w:sz w:val="22"/>
        </w:rPr>
        <w:t>a</w:t>
      </w:r>
    </w:p>
    <w:p w14:paraId="07DDD088" w14:textId="77777777" w:rsidR="00E907AF" w:rsidRPr="006445B3" w:rsidRDefault="00287D53" w:rsidP="00584BE6">
      <w:pPr>
        <w:pStyle w:val="Odstsl"/>
        <w:numPr>
          <w:ilvl w:val="3"/>
          <w:numId w:val="2"/>
        </w:numPr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písemný závazek jiné osoby k poskytnutí plnění určeného k plnění </w:t>
      </w:r>
      <w:r w:rsidR="00EE0265">
        <w:rPr>
          <w:rFonts w:ascii="Arial" w:hAnsi="Arial" w:cs="Arial"/>
          <w:sz w:val="22"/>
        </w:rPr>
        <w:t>V</w:t>
      </w:r>
      <w:r w:rsidRPr="006445B3">
        <w:rPr>
          <w:rFonts w:ascii="Arial" w:hAnsi="Arial" w:cs="Arial"/>
          <w:sz w:val="22"/>
        </w:rPr>
        <w:t>eřejné zakázky nebo k</w:t>
      </w:r>
      <w:r w:rsidR="00BD6E2B" w:rsidRPr="006445B3">
        <w:rPr>
          <w:rFonts w:ascii="Arial" w:hAnsi="Arial" w:cs="Arial"/>
          <w:sz w:val="22"/>
        </w:rPr>
        <w:t> </w:t>
      </w:r>
      <w:r w:rsidRPr="006445B3">
        <w:rPr>
          <w:rFonts w:ascii="Arial" w:hAnsi="Arial" w:cs="Arial"/>
          <w:sz w:val="22"/>
        </w:rPr>
        <w:t>poskytnutí věcí nebo práv, s nimiž bude dodavatel oprávněn disponovat v rámci plnění Veřejné zakázky, a to alespoň v rozsahu, v jakém jiná</w:t>
      </w:r>
      <w:r w:rsidR="00AB3B5C">
        <w:rPr>
          <w:rFonts w:ascii="Arial" w:hAnsi="Arial" w:cs="Arial"/>
          <w:sz w:val="22"/>
        </w:rPr>
        <w:t xml:space="preserve"> osoba prokázala kvalifikaci za </w:t>
      </w:r>
      <w:r w:rsidRPr="006445B3">
        <w:rPr>
          <w:rFonts w:ascii="Arial" w:hAnsi="Arial" w:cs="Arial"/>
          <w:sz w:val="22"/>
        </w:rPr>
        <w:t xml:space="preserve">dodavatele. </w:t>
      </w:r>
    </w:p>
    <w:p w14:paraId="07DDD089" w14:textId="77777777" w:rsidR="00287D53" w:rsidRPr="006445B3" w:rsidRDefault="00287D53" w:rsidP="00E907AF">
      <w:pPr>
        <w:pStyle w:val="Odstsl"/>
        <w:numPr>
          <w:ilvl w:val="0"/>
          <w:numId w:val="0"/>
        </w:numPr>
        <w:ind w:left="851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lastRenderedPageBreak/>
        <w:t xml:space="preserve">Podle § 83 odst. 2 </w:t>
      </w:r>
      <w:r w:rsidR="007630F8" w:rsidRPr="006445B3">
        <w:rPr>
          <w:rFonts w:ascii="Arial" w:hAnsi="Arial" w:cs="Arial"/>
          <w:sz w:val="22"/>
        </w:rPr>
        <w:t>ZZVZ</w:t>
      </w:r>
      <w:r w:rsidRPr="006445B3">
        <w:rPr>
          <w:rFonts w:ascii="Arial" w:hAnsi="Arial" w:cs="Arial"/>
          <w:sz w:val="22"/>
        </w:rPr>
        <w:t xml:space="preserve"> přitom platí, že prokazuje-li dodavatel prostřednictvím jiné osoby kvalifikaci a</w:t>
      </w:r>
      <w:r w:rsidR="00BD6E2B" w:rsidRPr="006445B3">
        <w:rPr>
          <w:rFonts w:ascii="Arial" w:hAnsi="Arial" w:cs="Arial"/>
          <w:sz w:val="22"/>
        </w:rPr>
        <w:t> </w:t>
      </w:r>
      <w:r w:rsidRPr="006445B3">
        <w:rPr>
          <w:rFonts w:ascii="Arial" w:hAnsi="Arial" w:cs="Arial"/>
          <w:sz w:val="22"/>
        </w:rPr>
        <w:t xml:space="preserve">předkládá doklady podle § 79 odst. 2 písm. b) nebo d) </w:t>
      </w:r>
      <w:r w:rsidR="007630F8" w:rsidRPr="006445B3">
        <w:rPr>
          <w:rFonts w:ascii="Arial" w:hAnsi="Arial" w:cs="Arial"/>
          <w:sz w:val="22"/>
        </w:rPr>
        <w:t>ZZVZ</w:t>
      </w:r>
      <w:r w:rsidRPr="006445B3">
        <w:rPr>
          <w:rFonts w:ascii="Arial" w:hAnsi="Arial" w:cs="Arial"/>
          <w:sz w:val="22"/>
        </w:rPr>
        <w:t xml:space="preserve"> vztahující se</w:t>
      </w:r>
      <w:r w:rsidR="00BD6E2B" w:rsidRPr="006445B3">
        <w:rPr>
          <w:rFonts w:ascii="Arial" w:hAnsi="Arial" w:cs="Arial"/>
          <w:sz w:val="22"/>
        </w:rPr>
        <w:t> </w:t>
      </w:r>
      <w:r w:rsidRPr="006445B3">
        <w:rPr>
          <w:rFonts w:ascii="Arial" w:hAnsi="Arial" w:cs="Arial"/>
          <w:sz w:val="22"/>
        </w:rPr>
        <w:t>k</w:t>
      </w:r>
      <w:r w:rsidR="00BD6E2B" w:rsidRPr="006445B3">
        <w:rPr>
          <w:rFonts w:ascii="Arial" w:hAnsi="Arial" w:cs="Arial"/>
          <w:sz w:val="22"/>
        </w:rPr>
        <w:t> </w:t>
      </w:r>
      <w:r w:rsidRPr="006445B3">
        <w:rPr>
          <w:rFonts w:ascii="Arial" w:hAnsi="Arial" w:cs="Arial"/>
          <w:sz w:val="22"/>
        </w:rPr>
        <w:t>takové osobě, musí písemný závazek obsahovat závazek, že jiná osoba b</w:t>
      </w:r>
      <w:r w:rsidR="00E907AF" w:rsidRPr="006445B3">
        <w:rPr>
          <w:rFonts w:ascii="Arial" w:hAnsi="Arial" w:cs="Arial"/>
          <w:sz w:val="22"/>
        </w:rPr>
        <w:t xml:space="preserve">ude vykonávat </w:t>
      </w:r>
      <w:r w:rsidR="009155C2" w:rsidRPr="006445B3">
        <w:rPr>
          <w:rFonts w:ascii="Arial" w:hAnsi="Arial" w:cs="Arial"/>
          <w:sz w:val="22"/>
        </w:rPr>
        <w:t>služby</w:t>
      </w:r>
      <w:r w:rsidRPr="006445B3">
        <w:rPr>
          <w:rFonts w:ascii="Arial" w:hAnsi="Arial" w:cs="Arial"/>
          <w:sz w:val="22"/>
        </w:rPr>
        <w:t>, ke kterým se prokazované kritérium kvalifikace vztahuje.</w:t>
      </w:r>
    </w:p>
    <w:p w14:paraId="07DDD08A" w14:textId="77777777" w:rsidR="00287D53" w:rsidRPr="006445B3" w:rsidRDefault="00287D53" w:rsidP="00E907AF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V případě společné účasti dodavatelů prokazuje základní způsobilost a </w:t>
      </w:r>
      <w:r w:rsidR="00E907AF" w:rsidRPr="006445B3">
        <w:rPr>
          <w:rFonts w:ascii="Arial" w:hAnsi="Arial" w:cs="Arial"/>
          <w:sz w:val="22"/>
        </w:rPr>
        <w:t>profesní způsobilost podle § 77 </w:t>
      </w:r>
      <w:r w:rsidRPr="006445B3">
        <w:rPr>
          <w:rFonts w:ascii="Arial" w:hAnsi="Arial" w:cs="Arial"/>
          <w:sz w:val="22"/>
        </w:rPr>
        <w:t xml:space="preserve">odst. 1 </w:t>
      </w:r>
      <w:r w:rsidR="007630F8" w:rsidRPr="006445B3">
        <w:rPr>
          <w:rFonts w:ascii="Arial" w:hAnsi="Arial" w:cs="Arial"/>
          <w:sz w:val="22"/>
        </w:rPr>
        <w:t>ZZVZ</w:t>
      </w:r>
      <w:r w:rsidRPr="006445B3">
        <w:rPr>
          <w:rFonts w:ascii="Arial" w:hAnsi="Arial" w:cs="Arial"/>
          <w:sz w:val="22"/>
        </w:rPr>
        <w:t xml:space="preserve"> každý dodavatel samostatně. Ostatní kvalifikaci musí všichni dodavatelé prokázat společně.</w:t>
      </w:r>
    </w:p>
    <w:p w14:paraId="07DDD08B" w14:textId="63C03869" w:rsidR="004F0F4D" w:rsidRDefault="004F0F4D" w:rsidP="003661F7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Zadavatel za účelem zjednodušení přípravy nabídek poskytuje dodavatelům vzor čestného prohlášení</w:t>
      </w:r>
      <w:r w:rsidR="00D64DB5">
        <w:rPr>
          <w:rFonts w:ascii="Arial" w:hAnsi="Arial" w:cs="Arial"/>
          <w:sz w:val="22"/>
        </w:rPr>
        <w:t xml:space="preserve"> a</w:t>
      </w:r>
      <w:r w:rsidRPr="006445B3">
        <w:rPr>
          <w:rFonts w:ascii="Arial" w:hAnsi="Arial" w:cs="Arial"/>
          <w:sz w:val="22"/>
        </w:rPr>
        <w:t xml:space="preserve"> splnění způsobilosti</w:t>
      </w:r>
      <w:r w:rsidR="00D64DB5">
        <w:rPr>
          <w:rFonts w:ascii="Arial" w:hAnsi="Arial" w:cs="Arial"/>
          <w:sz w:val="22"/>
        </w:rPr>
        <w:t xml:space="preserve"> a kvalifikace (viz </w:t>
      </w:r>
      <w:r w:rsidR="00D27DD0" w:rsidRPr="006445B3">
        <w:rPr>
          <w:rFonts w:ascii="Arial" w:hAnsi="Arial" w:cs="Arial"/>
          <w:sz w:val="22"/>
        </w:rPr>
        <w:t>příloh</w:t>
      </w:r>
      <w:r w:rsidR="00D64DB5">
        <w:rPr>
          <w:rFonts w:ascii="Arial" w:hAnsi="Arial" w:cs="Arial"/>
          <w:sz w:val="22"/>
        </w:rPr>
        <w:t>a</w:t>
      </w:r>
      <w:r w:rsidR="00AB3B5C">
        <w:rPr>
          <w:rFonts w:ascii="Arial" w:hAnsi="Arial" w:cs="Arial"/>
          <w:sz w:val="22"/>
        </w:rPr>
        <w:t xml:space="preserve"> č. </w:t>
      </w:r>
      <w:r w:rsidR="003B4673">
        <w:rPr>
          <w:rFonts w:ascii="Arial" w:hAnsi="Arial" w:cs="Arial"/>
          <w:sz w:val="22"/>
        </w:rPr>
        <w:t>4</w:t>
      </w:r>
      <w:r w:rsidR="00C31DCA">
        <w:rPr>
          <w:rFonts w:ascii="Arial" w:hAnsi="Arial" w:cs="Arial"/>
          <w:sz w:val="22"/>
        </w:rPr>
        <w:t> </w:t>
      </w:r>
      <w:r w:rsidR="00EE0265">
        <w:rPr>
          <w:rFonts w:ascii="Arial" w:hAnsi="Arial" w:cs="Arial"/>
          <w:sz w:val="22"/>
        </w:rPr>
        <w:t>ZD</w:t>
      </w:r>
      <w:r w:rsidR="00D64DB5">
        <w:rPr>
          <w:rFonts w:ascii="Arial" w:hAnsi="Arial" w:cs="Arial"/>
          <w:sz w:val="22"/>
        </w:rPr>
        <w:t>)</w:t>
      </w:r>
      <w:r w:rsidR="00D27DD0" w:rsidRPr="006445B3">
        <w:rPr>
          <w:rFonts w:ascii="Arial" w:hAnsi="Arial" w:cs="Arial"/>
          <w:sz w:val="22"/>
        </w:rPr>
        <w:t>.</w:t>
      </w:r>
    </w:p>
    <w:p w14:paraId="6040F600" w14:textId="77777777" w:rsidR="003B4673" w:rsidRPr="006445B3" w:rsidRDefault="003B4673" w:rsidP="003661F7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</w:p>
    <w:p w14:paraId="07DDD08C" w14:textId="77777777" w:rsidR="00D6592F" w:rsidRPr="006445B3" w:rsidRDefault="00D6592F" w:rsidP="000001B0">
      <w:pPr>
        <w:pStyle w:val="Nadpis2"/>
        <w:spacing w:before="120"/>
        <w:ind w:left="993" w:hanging="284"/>
        <w:rPr>
          <w:rFonts w:ascii="Arial" w:hAnsi="Arial"/>
        </w:rPr>
      </w:pPr>
      <w:bookmarkStart w:id="57" w:name="_Toc513018583"/>
      <w:bookmarkStart w:id="58" w:name="_Toc513037683"/>
      <w:bookmarkStart w:id="59" w:name="_Ref498003783"/>
      <w:bookmarkStart w:id="60" w:name="_Toc501548044"/>
      <w:bookmarkStart w:id="61" w:name="_Toc57898098"/>
      <w:bookmarkEnd w:id="57"/>
      <w:bookmarkEnd w:id="58"/>
      <w:r w:rsidRPr="006445B3">
        <w:rPr>
          <w:rFonts w:ascii="Arial" w:hAnsi="Arial"/>
        </w:rPr>
        <w:t>Základní způsobilost</w:t>
      </w:r>
      <w:bookmarkEnd w:id="59"/>
      <w:bookmarkEnd w:id="60"/>
      <w:bookmarkEnd w:id="61"/>
    </w:p>
    <w:p w14:paraId="07DDD08D" w14:textId="77777777" w:rsidR="00466491" w:rsidRPr="00AB3B5C" w:rsidRDefault="00B233D9" w:rsidP="00114DA2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  <w:bookmarkStart w:id="62" w:name="_Ref499804307"/>
      <w:r w:rsidRPr="00AB3B5C">
        <w:rPr>
          <w:rFonts w:ascii="Arial" w:hAnsi="Arial" w:cs="Arial"/>
          <w:sz w:val="22"/>
        </w:rPr>
        <w:t>Dodavatel prokáže, že je způsobilým v rozsahu § 74 odst. 1 až 3</w:t>
      </w:r>
      <w:bookmarkEnd w:id="62"/>
      <w:r w:rsidR="00245468" w:rsidRPr="00AB3B5C">
        <w:rPr>
          <w:rFonts w:ascii="Arial" w:hAnsi="Arial" w:cs="Arial"/>
          <w:sz w:val="22"/>
        </w:rPr>
        <w:t xml:space="preserve"> </w:t>
      </w:r>
      <w:r w:rsidR="007630F8" w:rsidRPr="00AB3B5C">
        <w:rPr>
          <w:rFonts w:ascii="Arial" w:hAnsi="Arial" w:cs="Arial"/>
          <w:sz w:val="22"/>
        </w:rPr>
        <w:t>ZZVZ</w:t>
      </w:r>
      <w:r w:rsidR="00245468" w:rsidRPr="00AB3B5C">
        <w:rPr>
          <w:rFonts w:ascii="Arial" w:hAnsi="Arial" w:cs="Arial"/>
          <w:sz w:val="22"/>
        </w:rPr>
        <w:t xml:space="preserve">. </w:t>
      </w:r>
    </w:p>
    <w:p w14:paraId="07DDD08E" w14:textId="643B000E" w:rsidR="009A7F2F" w:rsidRPr="00AB3B5C" w:rsidRDefault="00245468" w:rsidP="00114DA2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  <w:r w:rsidRPr="00AB3B5C">
        <w:rPr>
          <w:rFonts w:ascii="Arial" w:hAnsi="Arial" w:cs="Arial"/>
          <w:sz w:val="22"/>
        </w:rPr>
        <w:t xml:space="preserve">Splnění základní způsobilosti dodavatel prokáže předložením dokladů dle § 75 odst. 1 </w:t>
      </w:r>
      <w:r w:rsidR="007630F8" w:rsidRPr="00AB3B5C">
        <w:rPr>
          <w:rFonts w:ascii="Arial" w:hAnsi="Arial" w:cs="Arial"/>
          <w:sz w:val="22"/>
        </w:rPr>
        <w:t>ZZVZ</w:t>
      </w:r>
      <w:r w:rsidRPr="00AB3B5C">
        <w:rPr>
          <w:rFonts w:ascii="Arial" w:hAnsi="Arial" w:cs="Arial"/>
          <w:sz w:val="22"/>
        </w:rPr>
        <w:t>.</w:t>
      </w:r>
    </w:p>
    <w:p w14:paraId="07DDD08F" w14:textId="4CD97E27" w:rsidR="00020CE4" w:rsidRPr="005872D2" w:rsidRDefault="00EE0265" w:rsidP="00114DA2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  <w:u w:val="single"/>
        </w:rPr>
      </w:pPr>
      <w:r w:rsidRPr="005872D2">
        <w:rPr>
          <w:rFonts w:ascii="Arial" w:hAnsi="Arial" w:cs="Arial"/>
          <w:sz w:val="22"/>
          <w:u w:val="single"/>
        </w:rPr>
        <w:t>Z</w:t>
      </w:r>
      <w:r w:rsidR="00020CE4" w:rsidRPr="005872D2">
        <w:rPr>
          <w:rFonts w:ascii="Arial" w:hAnsi="Arial" w:cs="Arial"/>
          <w:sz w:val="22"/>
          <w:u w:val="single"/>
        </w:rPr>
        <w:t xml:space="preserve">ákladní způsobilost </w:t>
      </w:r>
      <w:r w:rsidR="00BA5D09" w:rsidRPr="005872D2">
        <w:rPr>
          <w:rFonts w:ascii="Arial" w:hAnsi="Arial" w:cs="Arial"/>
          <w:sz w:val="22"/>
          <w:u w:val="single"/>
        </w:rPr>
        <w:t>lze</w:t>
      </w:r>
      <w:r w:rsidR="00020CE4" w:rsidRPr="005872D2">
        <w:rPr>
          <w:rFonts w:ascii="Arial" w:hAnsi="Arial" w:cs="Arial"/>
          <w:sz w:val="22"/>
          <w:u w:val="single"/>
        </w:rPr>
        <w:t xml:space="preserve"> v rámci nabídky prokázat čestným prohlášením</w:t>
      </w:r>
      <w:r w:rsidR="000001B0">
        <w:rPr>
          <w:rFonts w:ascii="Arial" w:hAnsi="Arial" w:cs="Arial"/>
          <w:sz w:val="22"/>
          <w:u w:val="single"/>
        </w:rPr>
        <w:t xml:space="preserve"> (Příloha č. 4 ZD)</w:t>
      </w:r>
      <w:r w:rsidR="00020CE4" w:rsidRPr="005872D2">
        <w:rPr>
          <w:rFonts w:ascii="Arial" w:hAnsi="Arial" w:cs="Arial"/>
          <w:sz w:val="22"/>
          <w:u w:val="single"/>
        </w:rPr>
        <w:t>.</w:t>
      </w:r>
    </w:p>
    <w:p w14:paraId="07DDD090" w14:textId="77777777" w:rsidR="00D6592F" w:rsidRPr="006445B3" w:rsidRDefault="00D6592F" w:rsidP="003B4673">
      <w:pPr>
        <w:pStyle w:val="Nadpis2"/>
        <w:spacing w:before="360"/>
        <w:ind w:left="993" w:hanging="284"/>
        <w:rPr>
          <w:rFonts w:ascii="Arial" w:hAnsi="Arial"/>
        </w:rPr>
      </w:pPr>
      <w:bookmarkStart w:id="63" w:name="_Toc513018585"/>
      <w:bookmarkStart w:id="64" w:name="_Toc513037685"/>
      <w:bookmarkStart w:id="65" w:name="_Ref490653096"/>
      <w:bookmarkStart w:id="66" w:name="_Toc501548045"/>
      <w:bookmarkStart w:id="67" w:name="_Toc57898099"/>
      <w:bookmarkEnd w:id="63"/>
      <w:bookmarkEnd w:id="64"/>
      <w:r w:rsidRPr="006445B3">
        <w:rPr>
          <w:rFonts w:ascii="Arial" w:hAnsi="Arial"/>
        </w:rPr>
        <w:t>Profesní způsobilost</w:t>
      </w:r>
      <w:bookmarkEnd w:id="65"/>
      <w:bookmarkEnd w:id="66"/>
      <w:bookmarkEnd w:id="67"/>
    </w:p>
    <w:p w14:paraId="07DDD091" w14:textId="467E0356" w:rsidR="00075296" w:rsidRPr="006445B3" w:rsidRDefault="00511C86" w:rsidP="00ED59B4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Dodavatel prokáže profesní způsobilost </w:t>
      </w:r>
      <w:r w:rsidR="001A3FFE" w:rsidRPr="006445B3">
        <w:rPr>
          <w:rFonts w:ascii="Arial" w:hAnsi="Arial" w:cs="Arial"/>
          <w:sz w:val="22"/>
        </w:rPr>
        <w:t>předložením</w:t>
      </w:r>
      <w:r w:rsidR="00D64DB5">
        <w:rPr>
          <w:rFonts w:ascii="Arial" w:hAnsi="Arial" w:cs="Arial"/>
          <w:sz w:val="22"/>
        </w:rPr>
        <w:t xml:space="preserve"> těchto</w:t>
      </w:r>
      <w:r w:rsidR="001A3FFE" w:rsidRPr="006445B3">
        <w:rPr>
          <w:rFonts w:ascii="Arial" w:hAnsi="Arial" w:cs="Arial"/>
          <w:sz w:val="22"/>
        </w:rPr>
        <w:t xml:space="preserve"> doklad</w:t>
      </w:r>
      <w:r w:rsidR="00EE0265">
        <w:rPr>
          <w:rFonts w:ascii="Arial" w:hAnsi="Arial" w:cs="Arial"/>
          <w:sz w:val="22"/>
        </w:rPr>
        <w:t>ů</w:t>
      </w:r>
      <w:r w:rsidR="00D64DB5">
        <w:rPr>
          <w:rFonts w:ascii="Arial" w:hAnsi="Arial" w:cs="Arial"/>
          <w:sz w:val="22"/>
        </w:rPr>
        <w:t>:</w:t>
      </w:r>
      <w:r w:rsidR="001A3FFE" w:rsidRPr="006445B3">
        <w:rPr>
          <w:rFonts w:ascii="Arial" w:hAnsi="Arial" w:cs="Arial"/>
          <w:sz w:val="22"/>
        </w:rPr>
        <w:t xml:space="preserve"> </w:t>
      </w:r>
    </w:p>
    <w:p w14:paraId="07DDD092" w14:textId="744EC611" w:rsidR="00511C86" w:rsidRPr="00B22031" w:rsidRDefault="00D64DB5" w:rsidP="00075296">
      <w:pPr>
        <w:pStyle w:val="Psm"/>
        <w:ind w:left="851" w:hanging="425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dokladu </w:t>
      </w:r>
      <w:r w:rsidR="00AF2F80" w:rsidRPr="006445B3">
        <w:rPr>
          <w:rFonts w:ascii="Arial" w:hAnsi="Arial" w:cs="Arial"/>
          <w:sz w:val="22"/>
        </w:rPr>
        <w:t>dle § 77 </w:t>
      </w:r>
      <w:r w:rsidR="00245468" w:rsidRPr="006445B3">
        <w:rPr>
          <w:rFonts w:ascii="Arial" w:hAnsi="Arial" w:cs="Arial"/>
          <w:sz w:val="22"/>
        </w:rPr>
        <w:t xml:space="preserve">odst. 1 </w:t>
      </w:r>
      <w:r w:rsidR="007630F8" w:rsidRPr="006445B3">
        <w:rPr>
          <w:rFonts w:ascii="Arial" w:hAnsi="Arial" w:cs="Arial"/>
          <w:sz w:val="22"/>
        </w:rPr>
        <w:t>ZZVZ</w:t>
      </w:r>
      <w:r w:rsidR="00075296" w:rsidRPr="006445B3">
        <w:rPr>
          <w:rFonts w:ascii="Arial" w:hAnsi="Arial" w:cs="Arial"/>
          <w:sz w:val="22"/>
        </w:rPr>
        <w:t>, tj.</w:t>
      </w:r>
      <w:r w:rsidR="00ED59B4" w:rsidRPr="006445B3">
        <w:rPr>
          <w:rFonts w:ascii="Arial" w:hAnsi="Arial" w:cs="Arial"/>
          <w:sz w:val="22"/>
        </w:rPr>
        <w:t xml:space="preserve"> výpis</w:t>
      </w:r>
      <w:r w:rsidR="00EE0265">
        <w:rPr>
          <w:rFonts w:ascii="Arial" w:hAnsi="Arial" w:cs="Arial"/>
          <w:sz w:val="22"/>
        </w:rPr>
        <w:t>u</w:t>
      </w:r>
      <w:r w:rsidR="00ED59B4" w:rsidRPr="006445B3">
        <w:rPr>
          <w:rFonts w:ascii="Arial" w:hAnsi="Arial" w:cs="Arial"/>
          <w:sz w:val="22"/>
        </w:rPr>
        <w:t xml:space="preserve"> z obchodního rejstříku či jiné obdobné evidence</w:t>
      </w:r>
      <w:r w:rsidR="00075296" w:rsidRPr="006445B3">
        <w:rPr>
          <w:rFonts w:ascii="Arial" w:hAnsi="Arial" w:cs="Arial"/>
          <w:sz w:val="22"/>
        </w:rPr>
        <w:t xml:space="preserve">, </w:t>
      </w:r>
      <w:r w:rsidR="00075296" w:rsidRPr="00B22031">
        <w:rPr>
          <w:rFonts w:ascii="Arial" w:hAnsi="Arial" w:cs="Arial"/>
          <w:sz w:val="22"/>
        </w:rPr>
        <w:t>pokud jiný právní předpis</w:t>
      </w:r>
      <w:r w:rsidR="00075296" w:rsidRPr="00B22031">
        <w:rPr>
          <w:rFonts w:ascii="Arial" w:hAnsi="Arial" w:cs="Arial"/>
          <w:sz w:val="24"/>
        </w:rPr>
        <w:t xml:space="preserve"> </w:t>
      </w:r>
      <w:r w:rsidR="00075296" w:rsidRPr="00B22031">
        <w:rPr>
          <w:rFonts w:ascii="Arial" w:hAnsi="Arial" w:cs="Arial"/>
          <w:sz w:val="22"/>
        </w:rPr>
        <w:t>zápis do takové evidence vyžaduje;</w:t>
      </w:r>
    </w:p>
    <w:p w14:paraId="07DDD093" w14:textId="4604BC4A" w:rsidR="00075296" w:rsidRPr="00B22031" w:rsidRDefault="00D64DB5" w:rsidP="00075296">
      <w:pPr>
        <w:pStyle w:val="Psm"/>
        <w:ind w:left="851" w:hanging="425"/>
        <w:rPr>
          <w:rFonts w:ascii="Arial" w:hAnsi="Arial" w:cs="Arial"/>
          <w:sz w:val="22"/>
        </w:rPr>
      </w:pPr>
      <w:r w:rsidRPr="00B22031">
        <w:rPr>
          <w:rFonts w:ascii="Arial" w:hAnsi="Arial" w:cs="Arial"/>
          <w:sz w:val="22"/>
        </w:rPr>
        <w:t xml:space="preserve">dokladu </w:t>
      </w:r>
      <w:r w:rsidR="00075296" w:rsidRPr="00B22031">
        <w:rPr>
          <w:rFonts w:ascii="Arial" w:hAnsi="Arial" w:cs="Arial"/>
          <w:sz w:val="22"/>
        </w:rPr>
        <w:t>dle § 77 odst. 2 písm. a) ZZVZ, tj. doklad</w:t>
      </w:r>
      <w:r w:rsidR="00EE0265" w:rsidRPr="00B22031">
        <w:rPr>
          <w:rFonts w:ascii="Arial" w:hAnsi="Arial" w:cs="Arial"/>
          <w:sz w:val="22"/>
        </w:rPr>
        <w:t>u</w:t>
      </w:r>
      <w:r w:rsidR="00075296" w:rsidRPr="00B22031">
        <w:rPr>
          <w:rFonts w:ascii="Arial" w:hAnsi="Arial" w:cs="Arial"/>
          <w:sz w:val="22"/>
        </w:rPr>
        <w:t xml:space="preserve"> prokazující</w:t>
      </w:r>
      <w:r w:rsidR="00EE0265" w:rsidRPr="00B22031">
        <w:rPr>
          <w:rFonts w:ascii="Arial" w:hAnsi="Arial" w:cs="Arial"/>
          <w:sz w:val="22"/>
        </w:rPr>
        <w:t>ho</w:t>
      </w:r>
      <w:r w:rsidR="00075296" w:rsidRPr="00B22031">
        <w:rPr>
          <w:rFonts w:ascii="Arial" w:hAnsi="Arial" w:cs="Arial"/>
          <w:sz w:val="22"/>
        </w:rPr>
        <w:t xml:space="preserve">, že je oprávněn podnikat v rozsahu odpovídajícím předmětu </w:t>
      </w:r>
      <w:r w:rsidR="00AB3B5C" w:rsidRPr="00B22031">
        <w:rPr>
          <w:rFonts w:ascii="Arial" w:hAnsi="Arial" w:cs="Arial"/>
          <w:sz w:val="22"/>
        </w:rPr>
        <w:t>V</w:t>
      </w:r>
      <w:r w:rsidR="00075296" w:rsidRPr="00B22031">
        <w:rPr>
          <w:rFonts w:ascii="Arial" w:hAnsi="Arial" w:cs="Arial"/>
          <w:sz w:val="22"/>
        </w:rPr>
        <w:t xml:space="preserve">eřejné zakázky, tedy v oboru </w:t>
      </w:r>
      <w:r w:rsidRPr="00B22031">
        <w:rPr>
          <w:rFonts w:ascii="Arial" w:hAnsi="Arial" w:cs="Arial"/>
          <w:b/>
          <w:sz w:val="22"/>
        </w:rPr>
        <w:t xml:space="preserve">Projektová </w:t>
      </w:r>
      <w:r w:rsidR="000D1083" w:rsidRPr="00B22031">
        <w:rPr>
          <w:rFonts w:ascii="Arial" w:hAnsi="Arial" w:cs="Arial"/>
          <w:b/>
          <w:sz w:val="22"/>
        </w:rPr>
        <w:t>činnost ve </w:t>
      </w:r>
      <w:r w:rsidR="00075296" w:rsidRPr="00B22031">
        <w:rPr>
          <w:rFonts w:ascii="Arial" w:hAnsi="Arial" w:cs="Arial"/>
          <w:b/>
          <w:sz w:val="22"/>
        </w:rPr>
        <w:t>výstavbě</w:t>
      </w:r>
      <w:r w:rsidR="00075296" w:rsidRPr="00B22031">
        <w:rPr>
          <w:rFonts w:ascii="Arial" w:hAnsi="Arial" w:cs="Arial"/>
          <w:sz w:val="22"/>
        </w:rPr>
        <w:t xml:space="preserve">; </w:t>
      </w:r>
    </w:p>
    <w:p w14:paraId="36E9705D" w14:textId="3F61B337" w:rsidR="00D64DB5" w:rsidRPr="00B22031" w:rsidRDefault="00D64DB5" w:rsidP="00075296">
      <w:pPr>
        <w:pStyle w:val="Psm"/>
        <w:ind w:left="851" w:hanging="425"/>
        <w:rPr>
          <w:rFonts w:ascii="Arial" w:hAnsi="Arial" w:cs="Arial"/>
          <w:sz w:val="22"/>
        </w:rPr>
      </w:pPr>
      <w:r w:rsidRPr="00B22031">
        <w:rPr>
          <w:rFonts w:ascii="Arial" w:hAnsi="Arial" w:cs="Arial"/>
          <w:sz w:val="22"/>
        </w:rPr>
        <w:t xml:space="preserve">dokladů </w:t>
      </w:r>
      <w:r w:rsidR="00075296" w:rsidRPr="00B22031">
        <w:rPr>
          <w:rFonts w:ascii="Arial" w:hAnsi="Arial" w:cs="Arial"/>
          <w:sz w:val="22"/>
        </w:rPr>
        <w:t xml:space="preserve">dle § 77 odst. 2 písm. c) ZZVZ, tj. </w:t>
      </w:r>
      <w:r w:rsidRPr="00B22031">
        <w:rPr>
          <w:rFonts w:ascii="Arial" w:hAnsi="Arial" w:cs="Arial"/>
          <w:sz w:val="22"/>
        </w:rPr>
        <w:t xml:space="preserve">dokladů </w:t>
      </w:r>
      <w:r w:rsidR="00075296" w:rsidRPr="00B22031">
        <w:rPr>
          <w:rFonts w:ascii="Arial" w:hAnsi="Arial" w:cs="Arial"/>
          <w:sz w:val="22"/>
        </w:rPr>
        <w:t>osvědčující</w:t>
      </w:r>
      <w:r w:rsidRPr="00B22031">
        <w:rPr>
          <w:rFonts w:ascii="Arial" w:hAnsi="Arial" w:cs="Arial"/>
          <w:sz w:val="22"/>
        </w:rPr>
        <w:t>ch</w:t>
      </w:r>
      <w:r w:rsidR="00075296" w:rsidRPr="00B22031">
        <w:rPr>
          <w:rFonts w:ascii="Arial" w:hAnsi="Arial" w:cs="Arial"/>
          <w:sz w:val="22"/>
        </w:rPr>
        <w:t xml:space="preserve"> odbornou způsobilost dodavatele nebo osob, </w:t>
      </w:r>
      <w:r w:rsidRPr="00B22031">
        <w:rPr>
          <w:rFonts w:ascii="Arial" w:hAnsi="Arial" w:cs="Arial"/>
          <w:sz w:val="22"/>
        </w:rPr>
        <w:t xml:space="preserve">jejichž </w:t>
      </w:r>
      <w:r w:rsidR="00075296" w:rsidRPr="00B22031">
        <w:rPr>
          <w:rFonts w:ascii="Arial" w:hAnsi="Arial" w:cs="Arial"/>
          <w:sz w:val="22"/>
        </w:rPr>
        <w:t>prostřednictvím odbornou způsobilost zabezpečuje</w:t>
      </w:r>
      <w:r w:rsidR="00EE0265" w:rsidRPr="00B22031">
        <w:rPr>
          <w:rFonts w:ascii="Arial" w:hAnsi="Arial" w:cs="Arial"/>
          <w:sz w:val="22"/>
        </w:rPr>
        <w:t>, konkrétně</w:t>
      </w:r>
      <w:r w:rsidRPr="00B22031">
        <w:rPr>
          <w:rFonts w:ascii="Arial" w:hAnsi="Arial" w:cs="Arial"/>
          <w:sz w:val="22"/>
        </w:rPr>
        <w:t>:</w:t>
      </w:r>
      <w:r w:rsidR="00EE0265" w:rsidRPr="00B22031">
        <w:rPr>
          <w:rFonts w:ascii="Arial" w:hAnsi="Arial" w:cs="Arial"/>
          <w:sz w:val="22"/>
        </w:rPr>
        <w:t xml:space="preserve"> </w:t>
      </w:r>
    </w:p>
    <w:p w14:paraId="07DDD095" w14:textId="78DAF269" w:rsidR="00075296" w:rsidRPr="00D7751F" w:rsidRDefault="00075296" w:rsidP="00AE322A">
      <w:pPr>
        <w:pStyle w:val="Psm"/>
        <w:numPr>
          <w:ilvl w:val="0"/>
          <w:numId w:val="26"/>
        </w:numPr>
        <w:rPr>
          <w:rFonts w:ascii="Arial" w:hAnsi="Arial" w:cs="Arial"/>
          <w:sz w:val="22"/>
        </w:rPr>
      </w:pPr>
      <w:r w:rsidRPr="00B22031">
        <w:rPr>
          <w:rFonts w:ascii="Arial" w:hAnsi="Arial" w:cs="Arial"/>
          <w:sz w:val="22"/>
        </w:rPr>
        <w:t>osvědčení (</w:t>
      </w:r>
      <w:r w:rsidR="00D64DB5" w:rsidRPr="00B22031">
        <w:rPr>
          <w:rFonts w:ascii="Arial" w:hAnsi="Arial" w:cs="Arial"/>
          <w:sz w:val="22"/>
        </w:rPr>
        <w:t>registrace</w:t>
      </w:r>
      <w:r w:rsidRPr="00B22031">
        <w:rPr>
          <w:rFonts w:ascii="Arial" w:hAnsi="Arial" w:cs="Arial"/>
          <w:sz w:val="22"/>
        </w:rPr>
        <w:t>) o autorizaci</w:t>
      </w:r>
      <w:r w:rsidR="00EE0265" w:rsidRPr="00B22031">
        <w:rPr>
          <w:rFonts w:ascii="Arial" w:hAnsi="Arial" w:cs="Arial"/>
          <w:sz w:val="22"/>
        </w:rPr>
        <w:t xml:space="preserve"> jako</w:t>
      </w:r>
      <w:r w:rsidRPr="00B22031">
        <w:rPr>
          <w:rFonts w:ascii="Arial" w:hAnsi="Arial" w:cs="Arial"/>
          <w:sz w:val="22"/>
        </w:rPr>
        <w:t xml:space="preserve"> autorizovaný inženýr </w:t>
      </w:r>
      <w:r w:rsidR="00AB3B5C" w:rsidRPr="00B22031">
        <w:rPr>
          <w:rFonts w:ascii="Arial" w:hAnsi="Arial" w:cs="Arial"/>
          <w:sz w:val="22"/>
        </w:rPr>
        <w:t xml:space="preserve">dle </w:t>
      </w:r>
      <w:r w:rsidRPr="00B22031">
        <w:rPr>
          <w:rFonts w:ascii="Arial" w:hAnsi="Arial" w:cs="Arial"/>
          <w:sz w:val="22"/>
        </w:rPr>
        <w:t>zák</w:t>
      </w:r>
      <w:r w:rsidR="00AB3B5C" w:rsidRPr="00B22031">
        <w:rPr>
          <w:rFonts w:ascii="Arial" w:hAnsi="Arial" w:cs="Arial"/>
          <w:sz w:val="22"/>
        </w:rPr>
        <w:t>ona</w:t>
      </w:r>
      <w:r w:rsidRPr="00B22031">
        <w:rPr>
          <w:rFonts w:ascii="Arial" w:hAnsi="Arial" w:cs="Arial"/>
          <w:sz w:val="22"/>
        </w:rPr>
        <w:t xml:space="preserve"> č.</w:t>
      </w:r>
      <w:r w:rsidR="00D64DB5" w:rsidRPr="00B22031">
        <w:rPr>
          <w:rFonts w:ascii="Arial" w:hAnsi="Arial" w:cs="Arial"/>
          <w:sz w:val="22"/>
        </w:rPr>
        <w:t> </w:t>
      </w:r>
      <w:r w:rsidRPr="00B22031">
        <w:rPr>
          <w:rFonts w:ascii="Arial" w:hAnsi="Arial" w:cs="Arial"/>
          <w:sz w:val="22"/>
        </w:rPr>
        <w:t xml:space="preserve">360/1992 Sb., o výkonu povolání autorizovaných architektů a o výkonu povolání autorizovaných </w:t>
      </w:r>
      <w:r w:rsidRPr="00D7751F">
        <w:rPr>
          <w:rFonts w:ascii="Arial" w:hAnsi="Arial" w:cs="Arial"/>
          <w:sz w:val="22"/>
        </w:rPr>
        <w:t>inženýrů a techniků činných ve výstavbě, ve znění pozdějších předpisů (</w:t>
      </w:r>
      <w:r w:rsidR="00AB3B5C" w:rsidRPr="00D7751F">
        <w:rPr>
          <w:rFonts w:ascii="Arial" w:hAnsi="Arial" w:cs="Arial"/>
          <w:sz w:val="22"/>
        </w:rPr>
        <w:t>„</w:t>
      </w:r>
      <w:r w:rsidR="00AB3B5C" w:rsidRPr="00D7751F">
        <w:rPr>
          <w:rFonts w:ascii="Arial" w:hAnsi="Arial" w:cs="Arial"/>
          <w:b/>
          <w:sz w:val="22"/>
        </w:rPr>
        <w:t>autorizační zákon</w:t>
      </w:r>
      <w:r w:rsidR="00AB3B5C" w:rsidRPr="00D7751F">
        <w:rPr>
          <w:rFonts w:ascii="Arial" w:hAnsi="Arial" w:cs="Arial"/>
          <w:sz w:val="22"/>
        </w:rPr>
        <w:t>“</w:t>
      </w:r>
      <w:r w:rsidRPr="00D7751F">
        <w:rPr>
          <w:rFonts w:ascii="Arial" w:hAnsi="Arial" w:cs="Arial"/>
          <w:sz w:val="22"/>
        </w:rPr>
        <w:t xml:space="preserve">), </w:t>
      </w:r>
      <w:r w:rsidR="00FF5EB3" w:rsidRPr="00D7751F">
        <w:rPr>
          <w:rFonts w:ascii="Arial" w:hAnsi="Arial" w:cs="Arial"/>
          <w:sz w:val="22"/>
        </w:rPr>
        <w:t xml:space="preserve">pro obor </w:t>
      </w:r>
      <w:r w:rsidRPr="00D7751F">
        <w:rPr>
          <w:rFonts w:ascii="Arial" w:hAnsi="Arial" w:cs="Arial"/>
          <w:b/>
          <w:sz w:val="22"/>
        </w:rPr>
        <w:t>mosty a inženýrské konstrukce</w:t>
      </w:r>
      <w:r w:rsidR="00454102" w:rsidRPr="00D7751F">
        <w:rPr>
          <w:rFonts w:ascii="Arial" w:hAnsi="Arial" w:cs="Arial"/>
          <w:sz w:val="22"/>
        </w:rPr>
        <w:t xml:space="preserve">; a </w:t>
      </w:r>
    </w:p>
    <w:p w14:paraId="06189A0F" w14:textId="63EEF300" w:rsidR="00454102" w:rsidRPr="00D7751F" w:rsidRDefault="00454102" w:rsidP="0047138F">
      <w:pPr>
        <w:pStyle w:val="Psm"/>
        <w:numPr>
          <w:ilvl w:val="0"/>
          <w:numId w:val="26"/>
        </w:numPr>
        <w:rPr>
          <w:rFonts w:ascii="Arial" w:hAnsi="Arial" w:cs="Arial"/>
          <w:sz w:val="22"/>
        </w:rPr>
      </w:pPr>
      <w:r w:rsidRPr="00D7751F">
        <w:rPr>
          <w:rFonts w:ascii="Arial" w:hAnsi="Arial" w:cs="Arial"/>
          <w:sz w:val="22"/>
        </w:rPr>
        <w:t>osvědčení (registrace) o autorizaci jako autorizovaný inženýr dle zákona č. 360/1992 Sb., o výkonu povolání autorizovaných architektů a o výkonu povolání autorizovaných inženýrů a techniků činných ve výstavbě, ve znění pozdějších předpisů („</w:t>
      </w:r>
      <w:r w:rsidRPr="00D7751F">
        <w:rPr>
          <w:rFonts w:ascii="Arial" w:hAnsi="Arial" w:cs="Arial"/>
          <w:b/>
          <w:sz w:val="22"/>
        </w:rPr>
        <w:t>autorizační zákon</w:t>
      </w:r>
      <w:r w:rsidRPr="00D7751F">
        <w:rPr>
          <w:rFonts w:ascii="Arial" w:hAnsi="Arial" w:cs="Arial"/>
          <w:sz w:val="22"/>
        </w:rPr>
        <w:t xml:space="preserve">“), pro obor </w:t>
      </w:r>
      <w:r w:rsidRPr="00D7751F">
        <w:rPr>
          <w:rFonts w:ascii="Arial" w:hAnsi="Arial" w:cs="Arial"/>
          <w:b/>
          <w:sz w:val="22"/>
        </w:rPr>
        <w:t>dopravní stavby</w:t>
      </w:r>
      <w:r w:rsidR="0047138F">
        <w:rPr>
          <w:rFonts w:ascii="Arial" w:hAnsi="Arial" w:cs="Arial"/>
          <w:sz w:val="22"/>
        </w:rPr>
        <w:t xml:space="preserve">, </w:t>
      </w:r>
      <w:r w:rsidR="0047138F" w:rsidRPr="0047138F">
        <w:rPr>
          <w:rFonts w:ascii="Arial" w:hAnsi="Arial" w:cs="Arial"/>
          <w:sz w:val="22"/>
        </w:rPr>
        <w:t xml:space="preserve">u technika se středoškolským vzděláním autorizace </w:t>
      </w:r>
      <w:r w:rsidR="0047138F" w:rsidRPr="002A4B31">
        <w:rPr>
          <w:rFonts w:ascii="Arial" w:hAnsi="Arial" w:cs="Arial"/>
          <w:b/>
          <w:sz w:val="22"/>
        </w:rPr>
        <w:t>se specializací na nekolejovou dopravu</w:t>
      </w:r>
      <w:r w:rsidR="0047138F">
        <w:rPr>
          <w:rFonts w:ascii="Arial" w:hAnsi="Arial" w:cs="Arial"/>
          <w:sz w:val="22"/>
        </w:rPr>
        <w:t>.</w:t>
      </w:r>
    </w:p>
    <w:p w14:paraId="07DDD096" w14:textId="1C71C596" w:rsidR="00020CE4" w:rsidRDefault="00FF5EB3" w:rsidP="00020CE4">
      <w:pPr>
        <w:pStyle w:val="Odstsl"/>
        <w:numPr>
          <w:ilvl w:val="0"/>
          <w:numId w:val="0"/>
        </w:numPr>
        <w:spacing w:after="240"/>
        <w:ind w:left="425"/>
        <w:rPr>
          <w:rFonts w:ascii="Arial" w:hAnsi="Arial" w:cs="Arial"/>
          <w:sz w:val="22"/>
        </w:rPr>
      </w:pPr>
      <w:r w:rsidRPr="00D7751F">
        <w:rPr>
          <w:rFonts w:ascii="Arial" w:hAnsi="Arial" w:cs="Arial"/>
          <w:sz w:val="22"/>
          <w:u w:val="single"/>
        </w:rPr>
        <w:t>P</w:t>
      </w:r>
      <w:r w:rsidR="00020CE4" w:rsidRPr="00D7751F">
        <w:rPr>
          <w:rFonts w:ascii="Arial" w:hAnsi="Arial" w:cs="Arial"/>
          <w:sz w:val="22"/>
          <w:u w:val="single"/>
        </w:rPr>
        <w:t>rofesní způsob</w:t>
      </w:r>
      <w:r w:rsidR="00AE7A2A" w:rsidRPr="00D7751F">
        <w:rPr>
          <w:rFonts w:ascii="Arial" w:hAnsi="Arial" w:cs="Arial"/>
          <w:sz w:val="22"/>
          <w:u w:val="single"/>
        </w:rPr>
        <w:t>ilost</w:t>
      </w:r>
      <w:r w:rsidR="00ED59B4" w:rsidRPr="00D7751F">
        <w:rPr>
          <w:rFonts w:ascii="Arial" w:hAnsi="Arial" w:cs="Arial"/>
          <w:sz w:val="22"/>
          <w:u w:val="single"/>
        </w:rPr>
        <w:t xml:space="preserve"> lze</w:t>
      </w:r>
      <w:r w:rsidR="00020CE4" w:rsidRPr="00D7751F">
        <w:rPr>
          <w:rFonts w:ascii="Arial" w:hAnsi="Arial" w:cs="Arial"/>
          <w:sz w:val="22"/>
          <w:u w:val="single"/>
        </w:rPr>
        <w:t xml:space="preserve"> v rámci nabídky prokázat čestným prohlášením</w:t>
      </w:r>
      <w:r w:rsidR="002A4B31">
        <w:rPr>
          <w:rFonts w:ascii="Arial" w:hAnsi="Arial" w:cs="Arial"/>
          <w:sz w:val="22"/>
          <w:u w:val="single"/>
        </w:rPr>
        <w:t xml:space="preserve"> </w:t>
      </w:r>
      <w:r w:rsidR="002A4B31" w:rsidRPr="002A4B31">
        <w:rPr>
          <w:rFonts w:ascii="Arial" w:hAnsi="Arial" w:cs="Arial"/>
          <w:sz w:val="22"/>
          <w:u w:val="single"/>
        </w:rPr>
        <w:t>(Příloha č. 4 ZD).</w:t>
      </w:r>
    </w:p>
    <w:p w14:paraId="07DDD097" w14:textId="77777777" w:rsidR="002954CF" w:rsidRPr="006445B3" w:rsidRDefault="002954CF" w:rsidP="009D2786">
      <w:pPr>
        <w:pStyle w:val="Nadpis2"/>
        <w:spacing w:before="600"/>
        <w:ind w:left="993" w:hanging="284"/>
        <w:rPr>
          <w:rFonts w:ascii="Arial" w:hAnsi="Arial"/>
        </w:rPr>
      </w:pPr>
      <w:bookmarkStart w:id="68" w:name="_Toc513018587"/>
      <w:bookmarkStart w:id="69" w:name="_Toc513037687"/>
      <w:bookmarkStart w:id="70" w:name="_Toc501548046"/>
      <w:bookmarkStart w:id="71" w:name="_Toc57898100"/>
      <w:bookmarkEnd w:id="68"/>
      <w:bookmarkEnd w:id="69"/>
      <w:r w:rsidRPr="006445B3">
        <w:rPr>
          <w:rFonts w:ascii="Arial" w:hAnsi="Arial"/>
        </w:rPr>
        <w:t>Ekonomická kvalifikace</w:t>
      </w:r>
      <w:bookmarkEnd w:id="70"/>
      <w:bookmarkEnd w:id="71"/>
    </w:p>
    <w:p w14:paraId="07DDD098" w14:textId="77777777" w:rsidR="0085656F" w:rsidRDefault="00A27FFD" w:rsidP="0085656F">
      <w:pPr>
        <w:pStyle w:val="Odstnesl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Zadavatel </w:t>
      </w:r>
      <w:r w:rsidR="00ED59B4" w:rsidRPr="006445B3">
        <w:rPr>
          <w:rFonts w:ascii="Arial" w:hAnsi="Arial" w:cs="Arial"/>
          <w:sz w:val="22"/>
        </w:rPr>
        <w:t>ne</w:t>
      </w:r>
      <w:r w:rsidRPr="006445B3">
        <w:rPr>
          <w:rFonts w:ascii="Arial" w:hAnsi="Arial" w:cs="Arial"/>
          <w:sz w:val="22"/>
        </w:rPr>
        <w:t>požaduje prokázání ekonomické kvalifikace</w:t>
      </w:r>
      <w:r w:rsidR="00ED59B4" w:rsidRPr="006445B3">
        <w:rPr>
          <w:rFonts w:ascii="Arial" w:hAnsi="Arial" w:cs="Arial"/>
          <w:sz w:val="22"/>
        </w:rPr>
        <w:t>.</w:t>
      </w:r>
    </w:p>
    <w:p w14:paraId="07DDD099" w14:textId="77777777" w:rsidR="00170B06" w:rsidRPr="006445B3" w:rsidRDefault="00170B06" w:rsidP="009D2786">
      <w:pPr>
        <w:pStyle w:val="Nadpis2"/>
        <w:spacing w:before="480"/>
        <w:ind w:left="993" w:hanging="284"/>
        <w:rPr>
          <w:rFonts w:ascii="Arial" w:hAnsi="Arial"/>
        </w:rPr>
      </w:pPr>
      <w:bookmarkStart w:id="72" w:name="_Ref497826318"/>
      <w:bookmarkStart w:id="73" w:name="_Ref497826468"/>
      <w:bookmarkStart w:id="74" w:name="_Toc501548047"/>
      <w:bookmarkStart w:id="75" w:name="_Toc57898101"/>
      <w:r w:rsidRPr="006445B3">
        <w:rPr>
          <w:rFonts w:ascii="Arial" w:hAnsi="Arial"/>
        </w:rPr>
        <w:t>Technická kvalifikace</w:t>
      </w:r>
      <w:bookmarkEnd w:id="72"/>
      <w:bookmarkEnd w:id="73"/>
      <w:bookmarkEnd w:id="74"/>
      <w:bookmarkEnd w:id="75"/>
    </w:p>
    <w:p w14:paraId="07DDD09A" w14:textId="77777777" w:rsidR="005F401F" w:rsidRPr="006445B3" w:rsidRDefault="005F401F" w:rsidP="00AE322A">
      <w:pPr>
        <w:pStyle w:val="Odstsl"/>
        <w:numPr>
          <w:ilvl w:val="0"/>
          <w:numId w:val="9"/>
        </w:numPr>
        <w:ind w:left="993" w:hanging="567"/>
        <w:rPr>
          <w:rFonts w:ascii="Arial" w:hAnsi="Arial" w:cs="Arial"/>
          <w:b/>
          <w:sz w:val="22"/>
        </w:rPr>
      </w:pPr>
      <w:bookmarkStart w:id="76" w:name="_Ref499805555"/>
      <w:bookmarkStart w:id="77" w:name="_Ref502918291"/>
      <w:bookmarkStart w:id="78" w:name="_Ref490653255"/>
      <w:r w:rsidRPr="006445B3">
        <w:rPr>
          <w:rFonts w:ascii="Arial" w:hAnsi="Arial" w:cs="Arial"/>
          <w:b/>
          <w:sz w:val="22"/>
        </w:rPr>
        <w:t>Seznam významných referenčních zakázek</w:t>
      </w:r>
    </w:p>
    <w:p w14:paraId="07DDD09B" w14:textId="51580FF7" w:rsidR="00A91DC7" w:rsidRPr="006445B3" w:rsidRDefault="002954CF" w:rsidP="00F84482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Dodavatel v souladu s § 79 odst. 2 písm. </w:t>
      </w:r>
      <w:r w:rsidR="00A91DC7" w:rsidRPr="006445B3">
        <w:rPr>
          <w:rFonts w:ascii="Arial" w:hAnsi="Arial" w:cs="Arial"/>
          <w:sz w:val="22"/>
        </w:rPr>
        <w:t>b</w:t>
      </w:r>
      <w:r w:rsidRPr="006445B3">
        <w:rPr>
          <w:rFonts w:ascii="Arial" w:hAnsi="Arial" w:cs="Arial"/>
          <w:sz w:val="22"/>
        </w:rPr>
        <w:t xml:space="preserve">) </w:t>
      </w:r>
      <w:r w:rsidR="00A91DC7" w:rsidRPr="006445B3">
        <w:rPr>
          <w:rFonts w:ascii="Arial" w:hAnsi="Arial" w:cs="Arial"/>
          <w:sz w:val="22"/>
        </w:rPr>
        <w:t>ZZVZ</w:t>
      </w:r>
      <w:r w:rsidRPr="006445B3">
        <w:rPr>
          <w:rFonts w:ascii="Arial" w:hAnsi="Arial" w:cs="Arial"/>
          <w:sz w:val="22"/>
        </w:rPr>
        <w:t xml:space="preserve"> předloží seznam významných </w:t>
      </w:r>
      <w:r w:rsidR="00035506" w:rsidRPr="006445B3">
        <w:rPr>
          <w:rFonts w:ascii="Arial" w:hAnsi="Arial" w:cs="Arial"/>
          <w:sz w:val="22"/>
        </w:rPr>
        <w:t>služeb</w:t>
      </w:r>
      <w:r w:rsidR="00AA2010" w:rsidRPr="006445B3">
        <w:rPr>
          <w:rFonts w:ascii="Arial" w:hAnsi="Arial" w:cs="Arial"/>
          <w:sz w:val="22"/>
        </w:rPr>
        <w:t xml:space="preserve"> </w:t>
      </w:r>
      <w:r w:rsidRPr="006445B3">
        <w:rPr>
          <w:rFonts w:ascii="Arial" w:hAnsi="Arial" w:cs="Arial"/>
          <w:sz w:val="22"/>
        </w:rPr>
        <w:t>poskytnutých za</w:t>
      </w:r>
      <w:r w:rsidR="00BD6E2B" w:rsidRPr="006445B3">
        <w:rPr>
          <w:rFonts w:ascii="Arial" w:hAnsi="Arial" w:cs="Arial"/>
          <w:sz w:val="22"/>
        </w:rPr>
        <w:t> </w:t>
      </w:r>
      <w:r w:rsidR="00F84482" w:rsidRPr="006445B3">
        <w:rPr>
          <w:rFonts w:ascii="Arial" w:hAnsi="Arial" w:cs="Arial"/>
          <w:sz w:val="22"/>
        </w:rPr>
        <w:t>p</w:t>
      </w:r>
      <w:r w:rsidR="00AB3B5C">
        <w:rPr>
          <w:rFonts w:ascii="Arial" w:hAnsi="Arial" w:cs="Arial"/>
          <w:sz w:val="22"/>
        </w:rPr>
        <w:t>oslední</w:t>
      </w:r>
      <w:r w:rsidR="00D87E89">
        <w:rPr>
          <w:rFonts w:ascii="Arial" w:hAnsi="Arial" w:cs="Arial"/>
          <w:sz w:val="22"/>
        </w:rPr>
        <w:t xml:space="preserve">ch </w:t>
      </w:r>
      <w:r w:rsidR="00454102">
        <w:rPr>
          <w:rFonts w:ascii="Arial" w:hAnsi="Arial" w:cs="Arial"/>
          <w:sz w:val="22"/>
        </w:rPr>
        <w:t xml:space="preserve">pěti </w:t>
      </w:r>
      <w:r w:rsidR="00B22031">
        <w:rPr>
          <w:rFonts w:ascii="Arial" w:hAnsi="Arial" w:cs="Arial"/>
          <w:sz w:val="22"/>
        </w:rPr>
        <w:t xml:space="preserve">letech </w:t>
      </w:r>
      <w:r w:rsidRPr="006445B3">
        <w:rPr>
          <w:rFonts w:ascii="Arial" w:hAnsi="Arial" w:cs="Arial"/>
          <w:sz w:val="22"/>
        </w:rPr>
        <w:t xml:space="preserve">před zahájením zadávacího řízení, </w:t>
      </w:r>
      <w:r w:rsidR="001149DC" w:rsidRPr="006445B3">
        <w:rPr>
          <w:rFonts w:ascii="Arial" w:hAnsi="Arial" w:cs="Arial"/>
          <w:sz w:val="22"/>
        </w:rPr>
        <w:t xml:space="preserve">včetně uvedení </w:t>
      </w:r>
    </w:p>
    <w:p w14:paraId="07DDD09C" w14:textId="77777777" w:rsidR="00A91DC7" w:rsidRPr="006445B3" w:rsidRDefault="00A91DC7" w:rsidP="00035506">
      <w:pPr>
        <w:pStyle w:val="Psm"/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identifikačních údajů obj</w:t>
      </w:r>
      <w:r w:rsidR="000643D4" w:rsidRPr="006445B3">
        <w:rPr>
          <w:rFonts w:ascii="Arial" w:hAnsi="Arial" w:cs="Arial"/>
          <w:sz w:val="22"/>
        </w:rPr>
        <w:t>ednatele,</w:t>
      </w:r>
    </w:p>
    <w:p w14:paraId="07DDD09D" w14:textId="75D19683" w:rsidR="00A91DC7" w:rsidRPr="006445B3" w:rsidRDefault="00A91DC7" w:rsidP="00035506">
      <w:pPr>
        <w:pStyle w:val="Psm"/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lastRenderedPageBreak/>
        <w:t xml:space="preserve">názvu významné </w:t>
      </w:r>
      <w:r w:rsidR="00D64DB5">
        <w:rPr>
          <w:rFonts w:ascii="Arial" w:hAnsi="Arial" w:cs="Arial"/>
          <w:sz w:val="22"/>
        </w:rPr>
        <w:t>služby</w:t>
      </w:r>
      <w:r w:rsidRPr="006445B3">
        <w:rPr>
          <w:rFonts w:ascii="Arial" w:hAnsi="Arial" w:cs="Arial"/>
          <w:sz w:val="22"/>
        </w:rPr>
        <w:t>,</w:t>
      </w:r>
    </w:p>
    <w:p w14:paraId="07DDD09E" w14:textId="04880964" w:rsidR="00A91DC7" w:rsidRPr="006445B3" w:rsidRDefault="00A91DC7" w:rsidP="00035506">
      <w:pPr>
        <w:pStyle w:val="Psm"/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věcného popisu obsahové náplně významné </w:t>
      </w:r>
      <w:r w:rsidR="00D64DB5">
        <w:rPr>
          <w:rFonts w:ascii="Arial" w:hAnsi="Arial" w:cs="Arial"/>
          <w:sz w:val="22"/>
        </w:rPr>
        <w:t>služby</w:t>
      </w:r>
      <w:r w:rsidRPr="006445B3">
        <w:rPr>
          <w:rFonts w:ascii="Arial" w:hAnsi="Arial" w:cs="Arial"/>
          <w:sz w:val="22"/>
        </w:rPr>
        <w:t>, který umožní posouz</w:t>
      </w:r>
      <w:r w:rsidR="00953F1E" w:rsidRPr="006445B3">
        <w:rPr>
          <w:rFonts w:ascii="Arial" w:hAnsi="Arial" w:cs="Arial"/>
          <w:sz w:val="22"/>
        </w:rPr>
        <w:t>ení níže stanovených požadavků Z</w:t>
      </w:r>
      <w:r w:rsidRPr="006445B3">
        <w:rPr>
          <w:rFonts w:ascii="Arial" w:hAnsi="Arial" w:cs="Arial"/>
          <w:sz w:val="22"/>
        </w:rPr>
        <w:t>adavatele,</w:t>
      </w:r>
    </w:p>
    <w:p w14:paraId="07DDD09F" w14:textId="71DD0715" w:rsidR="00A91DC7" w:rsidRPr="006445B3" w:rsidRDefault="00A91DC7" w:rsidP="00035506">
      <w:pPr>
        <w:pStyle w:val="Psm"/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doby poskytování významné </w:t>
      </w:r>
      <w:r w:rsidR="00D64DB5">
        <w:rPr>
          <w:rFonts w:ascii="Arial" w:hAnsi="Arial" w:cs="Arial"/>
          <w:sz w:val="22"/>
        </w:rPr>
        <w:t>služby</w:t>
      </w:r>
      <w:r w:rsidR="00D64DB5" w:rsidRPr="006445B3" w:rsidDel="00D64DB5">
        <w:rPr>
          <w:rFonts w:ascii="Arial" w:hAnsi="Arial" w:cs="Arial"/>
          <w:sz w:val="22"/>
        </w:rPr>
        <w:t xml:space="preserve"> </w:t>
      </w:r>
      <w:r w:rsidRPr="006445B3">
        <w:rPr>
          <w:rFonts w:ascii="Arial" w:hAnsi="Arial" w:cs="Arial"/>
          <w:sz w:val="22"/>
        </w:rPr>
        <w:t>(</w:t>
      </w:r>
      <w:r w:rsidR="00953F1E" w:rsidRPr="006445B3">
        <w:rPr>
          <w:rFonts w:ascii="Arial" w:hAnsi="Arial" w:cs="Arial"/>
          <w:sz w:val="22"/>
        </w:rPr>
        <w:t xml:space="preserve">ve formátu </w:t>
      </w:r>
      <w:r w:rsidRPr="006445B3">
        <w:rPr>
          <w:rFonts w:ascii="Arial" w:hAnsi="Arial" w:cs="Arial"/>
          <w:sz w:val="22"/>
        </w:rPr>
        <w:t>MM/RR-MM/RR),</w:t>
      </w:r>
    </w:p>
    <w:p w14:paraId="07DDD0A0" w14:textId="4765B4F4" w:rsidR="000643D4" w:rsidRPr="006445B3" w:rsidRDefault="00A91DC7" w:rsidP="00035506">
      <w:pPr>
        <w:pStyle w:val="Psm"/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cen</w:t>
      </w:r>
      <w:r w:rsidR="00843CE3" w:rsidRPr="006445B3">
        <w:rPr>
          <w:rFonts w:ascii="Arial" w:hAnsi="Arial" w:cs="Arial"/>
          <w:sz w:val="22"/>
        </w:rPr>
        <w:t>y</w:t>
      </w:r>
      <w:r w:rsidRPr="006445B3">
        <w:rPr>
          <w:rFonts w:ascii="Arial" w:hAnsi="Arial" w:cs="Arial"/>
          <w:sz w:val="22"/>
        </w:rPr>
        <w:t xml:space="preserve"> významné </w:t>
      </w:r>
      <w:r w:rsidR="00D64DB5">
        <w:rPr>
          <w:rFonts w:ascii="Arial" w:hAnsi="Arial" w:cs="Arial"/>
          <w:sz w:val="22"/>
        </w:rPr>
        <w:t>služby</w:t>
      </w:r>
      <w:r w:rsidR="00471787">
        <w:rPr>
          <w:rFonts w:ascii="Arial" w:hAnsi="Arial" w:cs="Arial"/>
          <w:sz w:val="22"/>
        </w:rPr>
        <w:t xml:space="preserve"> </w:t>
      </w:r>
      <w:r w:rsidRPr="006445B3">
        <w:rPr>
          <w:rFonts w:ascii="Arial" w:hAnsi="Arial" w:cs="Arial"/>
          <w:sz w:val="22"/>
        </w:rPr>
        <w:t>v Kč bez DPH</w:t>
      </w:r>
      <w:r w:rsidR="000643D4" w:rsidRPr="006445B3">
        <w:rPr>
          <w:rFonts w:ascii="Arial" w:hAnsi="Arial" w:cs="Arial"/>
          <w:sz w:val="22"/>
        </w:rPr>
        <w:t>,</w:t>
      </w:r>
      <w:r w:rsidR="00953F1E" w:rsidRPr="006445B3">
        <w:rPr>
          <w:rStyle w:val="Znakapoznpodarou"/>
          <w:rFonts w:ascii="Arial" w:hAnsi="Arial" w:cs="Arial"/>
          <w:sz w:val="22"/>
        </w:rPr>
        <w:footnoteReference w:id="2"/>
      </w:r>
    </w:p>
    <w:p w14:paraId="07DDD0A1" w14:textId="77777777" w:rsidR="00A91DC7" w:rsidRPr="00D7751F" w:rsidRDefault="000643D4" w:rsidP="00035506">
      <w:pPr>
        <w:pStyle w:val="Psm"/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kontaktních údajů (min. telefonního čísla nebo e-mailu) kontaktní osoby objednatele pro </w:t>
      </w:r>
      <w:r w:rsidRPr="00D7751F">
        <w:rPr>
          <w:rFonts w:ascii="Arial" w:hAnsi="Arial" w:cs="Arial"/>
          <w:sz w:val="22"/>
        </w:rPr>
        <w:t>ověření správnosti</w:t>
      </w:r>
      <w:r w:rsidR="00BA4DF8" w:rsidRPr="00D7751F">
        <w:rPr>
          <w:rFonts w:ascii="Arial" w:hAnsi="Arial" w:cs="Arial"/>
          <w:sz w:val="22"/>
        </w:rPr>
        <w:t xml:space="preserve"> uváděných údajů</w:t>
      </w:r>
      <w:r w:rsidRPr="00D7751F">
        <w:rPr>
          <w:rFonts w:ascii="Arial" w:hAnsi="Arial" w:cs="Arial"/>
          <w:sz w:val="22"/>
        </w:rPr>
        <w:t>.</w:t>
      </w:r>
      <w:r w:rsidR="00A91DC7" w:rsidRPr="00D7751F">
        <w:rPr>
          <w:rFonts w:ascii="Arial" w:hAnsi="Arial" w:cs="Arial"/>
          <w:sz w:val="22"/>
        </w:rPr>
        <w:t xml:space="preserve"> </w:t>
      </w:r>
      <w:bookmarkStart w:id="79" w:name="_Ref502918293"/>
      <w:bookmarkEnd w:id="76"/>
      <w:bookmarkEnd w:id="77"/>
    </w:p>
    <w:p w14:paraId="07DDD0A2" w14:textId="6FD930D1" w:rsidR="006A09F2" w:rsidRPr="00D7751F" w:rsidRDefault="006A09F2" w:rsidP="00152804">
      <w:pPr>
        <w:pStyle w:val="Psm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D7751F">
        <w:rPr>
          <w:rFonts w:ascii="Arial" w:hAnsi="Arial" w:cs="Arial"/>
          <w:sz w:val="22"/>
        </w:rPr>
        <w:t xml:space="preserve">Zadavatel </w:t>
      </w:r>
      <w:r w:rsidR="00AB3B5C" w:rsidRPr="00D7751F">
        <w:rPr>
          <w:rFonts w:ascii="Arial" w:hAnsi="Arial" w:cs="Arial"/>
          <w:sz w:val="22"/>
        </w:rPr>
        <w:t xml:space="preserve">požaduje, aby dodavatel prokázal, že v posledních </w:t>
      </w:r>
      <w:r w:rsidR="00872494" w:rsidRPr="00D7751F">
        <w:rPr>
          <w:rFonts w:ascii="Arial" w:hAnsi="Arial" w:cs="Arial"/>
          <w:sz w:val="22"/>
        </w:rPr>
        <w:t>5</w:t>
      </w:r>
      <w:r w:rsidR="00AB3B5C" w:rsidRPr="00D7751F">
        <w:rPr>
          <w:rFonts w:ascii="Arial" w:hAnsi="Arial" w:cs="Arial"/>
          <w:sz w:val="22"/>
        </w:rPr>
        <w:t xml:space="preserve"> letech realizoval alespoň</w:t>
      </w:r>
      <w:r w:rsidR="00965EB3" w:rsidRPr="00D7751F">
        <w:rPr>
          <w:rFonts w:ascii="Arial" w:hAnsi="Arial" w:cs="Arial"/>
          <w:sz w:val="22"/>
        </w:rPr>
        <w:t>:</w:t>
      </w:r>
    </w:p>
    <w:p w14:paraId="07DDD0A3" w14:textId="53B5C868" w:rsidR="006B5C1A" w:rsidRPr="00D7751F" w:rsidRDefault="00965EB3" w:rsidP="009D2786">
      <w:pPr>
        <w:pStyle w:val="Odstavecseseznamem"/>
        <w:numPr>
          <w:ilvl w:val="0"/>
          <w:numId w:val="8"/>
        </w:numPr>
        <w:spacing w:before="240"/>
        <w:contextualSpacing w:val="0"/>
        <w:rPr>
          <w:rFonts w:cs="Arial"/>
          <w:bCs/>
          <w:sz w:val="22"/>
        </w:rPr>
      </w:pPr>
      <w:r w:rsidRPr="00DE2063">
        <w:rPr>
          <w:rFonts w:cs="Arial"/>
          <w:b/>
          <w:sz w:val="22"/>
        </w:rPr>
        <w:t xml:space="preserve">4 významné </w:t>
      </w:r>
      <w:r w:rsidR="00D64DB5" w:rsidRPr="00DE2063">
        <w:rPr>
          <w:rFonts w:cs="Arial"/>
          <w:b/>
          <w:sz w:val="22"/>
        </w:rPr>
        <w:t>služby</w:t>
      </w:r>
      <w:r w:rsidRPr="00D7751F">
        <w:rPr>
          <w:rFonts w:cs="Arial"/>
        </w:rPr>
        <w:t xml:space="preserve"> </w:t>
      </w:r>
      <w:r w:rsidRPr="00D7751F">
        <w:rPr>
          <w:rFonts w:cs="Arial"/>
          <w:sz w:val="22"/>
        </w:rPr>
        <w:t>spočívající v</w:t>
      </w:r>
      <w:r w:rsidR="002A4B31">
        <w:rPr>
          <w:rFonts w:cs="Arial"/>
          <w:sz w:val="22"/>
        </w:rPr>
        <w:t>e</w:t>
      </w:r>
      <w:r w:rsidR="00B22031" w:rsidRPr="00D7751F">
        <w:rPr>
          <w:rFonts w:cs="Arial"/>
          <w:sz w:val="22"/>
        </w:rPr>
        <w:t xml:space="preserve"> zpracování dokumentace pro stavební povolení (SP) nebo dokumentace pro územní rozhodnutí (UR) </w:t>
      </w:r>
      <w:r w:rsidR="00454102" w:rsidRPr="00D7751F">
        <w:rPr>
          <w:rFonts w:cs="Arial"/>
          <w:sz w:val="22"/>
        </w:rPr>
        <w:t>pro rekonstrukci nebo novostavbu mostního objektu</w:t>
      </w:r>
      <w:r w:rsidRPr="00D7751F">
        <w:rPr>
          <w:rFonts w:cs="Arial"/>
          <w:sz w:val="22"/>
        </w:rPr>
        <w:t xml:space="preserve"> </w:t>
      </w:r>
      <w:r w:rsidR="00454102" w:rsidRPr="00D7751F">
        <w:rPr>
          <w:rFonts w:cs="Arial"/>
          <w:sz w:val="22"/>
        </w:rPr>
        <w:t xml:space="preserve">minimálně se 4 dopravními pruhy, </w:t>
      </w:r>
      <w:r w:rsidRPr="00D7751F">
        <w:rPr>
          <w:rFonts w:cs="Arial"/>
          <w:sz w:val="22"/>
        </w:rPr>
        <w:t>z nichž alespoň</w:t>
      </w:r>
    </w:p>
    <w:p w14:paraId="63AA1B57" w14:textId="01F5E578" w:rsidR="00D7751F" w:rsidRPr="00D7751F" w:rsidRDefault="00D7751F" w:rsidP="00DE2063">
      <w:pPr>
        <w:pStyle w:val="Odstavecseseznamem"/>
        <w:numPr>
          <w:ilvl w:val="1"/>
          <w:numId w:val="18"/>
        </w:numPr>
        <w:ind w:left="1134" w:hanging="283"/>
        <w:contextualSpacing w:val="0"/>
        <w:rPr>
          <w:rFonts w:cs="Arial"/>
          <w:bCs/>
          <w:sz w:val="22"/>
        </w:rPr>
      </w:pPr>
      <w:r>
        <w:rPr>
          <w:rFonts w:cs="Arial"/>
          <w:sz w:val="22"/>
        </w:rPr>
        <w:t>2</w:t>
      </w:r>
      <w:r w:rsidR="006B5C1A" w:rsidRPr="00D7751F">
        <w:rPr>
          <w:rFonts w:cs="Arial"/>
          <w:sz w:val="22"/>
        </w:rPr>
        <w:t xml:space="preserve"> významn</w:t>
      </w:r>
      <w:r>
        <w:rPr>
          <w:rFonts w:cs="Arial"/>
          <w:sz w:val="22"/>
        </w:rPr>
        <w:t>é</w:t>
      </w:r>
      <w:r w:rsidR="006B5C1A" w:rsidRPr="00D7751F">
        <w:rPr>
          <w:rFonts w:cs="Arial"/>
          <w:sz w:val="22"/>
        </w:rPr>
        <w:t xml:space="preserve"> zakázk</w:t>
      </w:r>
      <w:r>
        <w:rPr>
          <w:rFonts w:cs="Arial"/>
          <w:sz w:val="22"/>
        </w:rPr>
        <w:t>y</w:t>
      </w:r>
      <w:r w:rsidR="006B5C1A" w:rsidRPr="00D7751F">
        <w:rPr>
          <w:rFonts w:cs="Arial"/>
          <w:sz w:val="22"/>
        </w:rPr>
        <w:t xml:space="preserve"> </w:t>
      </w:r>
      <w:r w:rsidR="00B44E76" w:rsidRPr="00D7751F">
        <w:rPr>
          <w:rFonts w:cs="Arial"/>
          <w:sz w:val="22"/>
        </w:rPr>
        <w:t>měl</w:t>
      </w:r>
      <w:r>
        <w:rPr>
          <w:rFonts w:cs="Arial"/>
          <w:sz w:val="22"/>
        </w:rPr>
        <w:t>y</w:t>
      </w:r>
      <w:r w:rsidR="00B44E76" w:rsidRPr="00D7751F">
        <w:rPr>
          <w:rFonts w:cs="Arial"/>
          <w:sz w:val="22"/>
        </w:rPr>
        <w:t xml:space="preserve"> hodnotu </w:t>
      </w:r>
      <w:r w:rsidR="006B5C1A" w:rsidRPr="00D7751F">
        <w:rPr>
          <w:rFonts w:cs="Arial"/>
          <w:sz w:val="22"/>
        </w:rPr>
        <w:t xml:space="preserve">minimálně </w:t>
      </w:r>
      <w:r w:rsidR="00D87E89" w:rsidRPr="00D7751F">
        <w:rPr>
          <w:rFonts w:cs="Arial"/>
          <w:sz w:val="22"/>
        </w:rPr>
        <w:t>2,</w:t>
      </w:r>
      <w:r w:rsidR="006B5C1A" w:rsidRPr="00D7751F">
        <w:rPr>
          <w:rFonts w:cs="Arial"/>
          <w:sz w:val="22"/>
        </w:rPr>
        <w:t xml:space="preserve">5 mil. Kč bez DPH </w:t>
      </w:r>
      <w:r w:rsidR="00454102" w:rsidRPr="00D7751F">
        <w:rPr>
          <w:rFonts w:cs="Arial"/>
          <w:sz w:val="22"/>
        </w:rPr>
        <w:t>a součástí bylo i</w:t>
      </w:r>
      <w:r w:rsidR="00A475F3">
        <w:rPr>
          <w:rFonts w:cs="Arial"/>
          <w:sz w:val="22"/>
        </w:rPr>
        <w:t> </w:t>
      </w:r>
      <w:r w:rsidR="00454102" w:rsidRPr="00D7751F">
        <w:rPr>
          <w:rFonts w:cs="Arial"/>
          <w:sz w:val="22"/>
        </w:rPr>
        <w:t xml:space="preserve">vypracování </w:t>
      </w:r>
      <w:r w:rsidR="002A4B31">
        <w:rPr>
          <w:rFonts w:cs="Arial"/>
          <w:sz w:val="22"/>
        </w:rPr>
        <w:t xml:space="preserve">dopravně-inženýrského </w:t>
      </w:r>
      <w:r w:rsidR="00454102" w:rsidRPr="00D7751F">
        <w:rPr>
          <w:rFonts w:cs="Arial"/>
          <w:sz w:val="22"/>
        </w:rPr>
        <w:t>opa</w:t>
      </w:r>
      <w:r w:rsidR="002A4B31">
        <w:rPr>
          <w:rFonts w:cs="Arial"/>
          <w:sz w:val="22"/>
        </w:rPr>
        <w:t>tření, a to každá</w:t>
      </w:r>
      <w:r w:rsidR="00E53E2D">
        <w:rPr>
          <w:rFonts w:cs="Arial"/>
          <w:sz w:val="22"/>
        </w:rPr>
        <w:t xml:space="preserve"> z nich</w:t>
      </w:r>
      <w:r w:rsidR="00454102" w:rsidRPr="00D7751F">
        <w:rPr>
          <w:rFonts w:cs="Arial"/>
          <w:sz w:val="22"/>
        </w:rPr>
        <w:t xml:space="preserve"> </w:t>
      </w:r>
      <w:r w:rsidR="006B5C1A" w:rsidRPr="00D7751F">
        <w:rPr>
          <w:rFonts w:cs="Arial"/>
          <w:sz w:val="22"/>
        </w:rPr>
        <w:t xml:space="preserve">a </w:t>
      </w:r>
    </w:p>
    <w:p w14:paraId="07DDD0A5" w14:textId="56EE1784" w:rsidR="0054506D" w:rsidRPr="00D7751F" w:rsidRDefault="00D7751F" w:rsidP="00DE2063">
      <w:pPr>
        <w:pStyle w:val="Odstavecseseznamem"/>
        <w:numPr>
          <w:ilvl w:val="1"/>
          <w:numId w:val="18"/>
        </w:numPr>
        <w:ind w:left="1134" w:hanging="283"/>
        <w:contextualSpacing w:val="0"/>
        <w:rPr>
          <w:rFonts w:cs="Arial"/>
          <w:bCs/>
          <w:sz w:val="22"/>
        </w:rPr>
      </w:pPr>
      <w:r w:rsidRPr="00D7751F">
        <w:rPr>
          <w:rFonts w:cs="Arial"/>
          <w:sz w:val="22"/>
        </w:rPr>
        <w:t xml:space="preserve">2 </w:t>
      </w:r>
      <w:r w:rsidR="00A475F3">
        <w:rPr>
          <w:rFonts w:cs="Arial"/>
          <w:sz w:val="22"/>
        </w:rPr>
        <w:t xml:space="preserve">další </w:t>
      </w:r>
      <w:r w:rsidRPr="00D7751F">
        <w:rPr>
          <w:rFonts w:cs="Arial"/>
          <w:sz w:val="22"/>
        </w:rPr>
        <w:t xml:space="preserve">významné zakázky měly </w:t>
      </w:r>
      <w:r w:rsidR="00B44E76" w:rsidRPr="00D7751F">
        <w:rPr>
          <w:rFonts w:cs="Arial"/>
          <w:sz w:val="22"/>
        </w:rPr>
        <w:t xml:space="preserve">hodnotu </w:t>
      </w:r>
      <w:r w:rsidR="006B5C1A" w:rsidRPr="00D7751F">
        <w:rPr>
          <w:rFonts w:cs="Arial"/>
          <w:sz w:val="22"/>
        </w:rPr>
        <w:t xml:space="preserve">minimálně </w:t>
      </w:r>
      <w:r w:rsidR="00D87E89" w:rsidRPr="00D7751F">
        <w:rPr>
          <w:rFonts w:cs="Arial"/>
          <w:sz w:val="22"/>
        </w:rPr>
        <w:t xml:space="preserve">1 </w:t>
      </w:r>
      <w:r w:rsidR="006B5C1A" w:rsidRPr="00D7751F">
        <w:rPr>
          <w:rFonts w:cs="Arial"/>
          <w:sz w:val="22"/>
        </w:rPr>
        <w:t>mil. Kč bez DPH</w:t>
      </w:r>
      <w:r w:rsidR="00E53E2D">
        <w:rPr>
          <w:rFonts w:cs="Arial"/>
          <w:sz w:val="22"/>
        </w:rPr>
        <w:t>, a to každá z nich.</w:t>
      </w:r>
    </w:p>
    <w:p w14:paraId="07DDD0A9" w14:textId="00479B80" w:rsidR="0098226F" w:rsidRPr="00B10CD9" w:rsidRDefault="0098226F" w:rsidP="00152804">
      <w:pPr>
        <w:pStyle w:val="Psm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28083A">
        <w:rPr>
          <w:rFonts w:ascii="Arial" w:hAnsi="Arial" w:cs="Arial"/>
          <w:sz w:val="22"/>
        </w:rPr>
        <w:t xml:space="preserve">Požadovaný finanční objem referenční zakázky (zakázek) je nutno splnit za období posledních </w:t>
      </w:r>
      <w:r w:rsidR="00872494">
        <w:rPr>
          <w:rFonts w:ascii="Arial" w:hAnsi="Arial" w:cs="Arial"/>
          <w:sz w:val="22"/>
        </w:rPr>
        <w:t>5</w:t>
      </w:r>
      <w:r w:rsidRPr="00872494">
        <w:rPr>
          <w:rFonts w:ascii="Arial" w:hAnsi="Arial" w:cs="Arial"/>
          <w:sz w:val="22"/>
        </w:rPr>
        <w:t xml:space="preserve"> let před zahájením zadávacího řízení ve smyslu § 79 odst. 3 ZZVZ („</w:t>
      </w:r>
      <w:r w:rsidRPr="00872494">
        <w:rPr>
          <w:rFonts w:ascii="Arial" w:hAnsi="Arial" w:cs="Arial"/>
          <w:i/>
          <w:sz w:val="22"/>
        </w:rPr>
        <w:t>po</w:t>
      </w:r>
      <w:r w:rsidR="00152804" w:rsidRPr="00872494">
        <w:rPr>
          <w:rFonts w:ascii="Arial" w:hAnsi="Arial" w:cs="Arial"/>
          <w:i/>
          <w:sz w:val="22"/>
        </w:rPr>
        <w:t>važují se doby podle odstavce 2 </w:t>
      </w:r>
      <w:r w:rsidRPr="00F13327">
        <w:rPr>
          <w:rFonts w:ascii="Arial" w:hAnsi="Arial" w:cs="Arial"/>
          <w:i/>
          <w:sz w:val="22"/>
        </w:rPr>
        <w:t>písm. a) a b) za splněné, pokud byla dodávka, služba nebo stavební práce uvedená v příslušném seznam</w:t>
      </w:r>
      <w:r w:rsidR="00135C63" w:rsidRPr="00B10CD9">
        <w:rPr>
          <w:rFonts w:ascii="Arial" w:hAnsi="Arial" w:cs="Arial"/>
          <w:i/>
          <w:sz w:val="22"/>
        </w:rPr>
        <w:t>u v průběhu této doby dokončena […]).</w:t>
      </w:r>
    </w:p>
    <w:p w14:paraId="07DDD0AA" w14:textId="7EAD397D" w:rsidR="005D292E" w:rsidRPr="002A4B31" w:rsidRDefault="005D292E" w:rsidP="005D292E">
      <w:pPr>
        <w:pStyle w:val="Psm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bookmarkStart w:id="80" w:name="_Ref497826345"/>
      <w:bookmarkStart w:id="81" w:name="_Ref499805780"/>
      <w:bookmarkEnd w:id="78"/>
      <w:bookmarkEnd w:id="79"/>
      <w:r w:rsidRPr="002A4B31">
        <w:rPr>
          <w:rFonts w:ascii="Arial" w:hAnsi="Arial" w:cs="Arial"/>
          <w:b/>
          <w:sz w:val="22"/>
        </w:rPr>
        <w:t xml:space="preserve">Dodavatel prokáže splnění těchto požadavků </w:t>
      </w:r>
      <w:r w:rsidR="00D64DB5" w:rsidRPr="002A4B31">
        <w:rPr>
          <w:rFonts w:ascii="Arial" w:hAnsi="Arial" w:cs="Arial"/>
          <w:b/>
          <w:sz w:val="22"/>
        </w:rPr>
        <w:t>čestným prohlášením</w:t>
      </w:r>
      <w:r w:rsidR="00C31DCA" w:rsidRPr="002A4B31">
        <w:rPr>
          <w:rFonts w:ascii="Arial" w:hAnsi="Arial" w:cs="Arial"/>
          <w:b/>
          <w:sz w:val="22"/>
        </w:rPr>
        <w:t xml:space="preserve"> (</w:t>
      </w:r>
      <w:r w:rsidR="00D64DB5" w:rsidRPr="002A4B31">
        <w:rPr>
          <w:rFonts w:ascii="Arial" w:hAnsi="Arial" w:cs="Arial"/>
          <w:b/>
          <w:sz w:val="22"/>
        </w:rPr>
        <w:t xml:space="preserve">vzor </w:t>
      </w:r>
      <w:r w:rsidR="00C31DCA" w:rsidRPr="002A4B31">
        <w:rPr>
          <w:rFonts w:ascii="Arial" w:hAnsi="Arial" w:cs="Arial"/>
          <w:b/>
          <w:sz w:val="22"/>
        </w:rPr>
        <w:t>viz</w:t>
      </w:r>
      <w:r w:rsidRPr="002A4B31">
        <w:rPr>
          <w:rFonts w:ascii="Arial" w:hAnsi="Arial" w:cs="Arial"/>
          <w:b/>
          <w:sz w:val="22"/>
        </w:rPr>
        <w:t xml:space="preserve"> příloh</w:t>
      </w:r>
      <w:r w:rsidR="00C31DCA" w:rsidRPr="002A4B31">
        <w:rPr>
          <w:rFonts w:ascii="Arial" w:hAnsi="Arial" w:cs="Arial"/>
          <w:b/>
          <w:sz w:val="22"/>
        </w:rPr>
        <w:t>a</w:t>
      </w:r>
      <w:r w:rsidRPr="002A4B31">
        <w:rPr>
          <w:rFonts w:ascii="Arial" w:hAnsi="Arial" w:cs="Arial"/>
          <w:b/>
          <w:sz w:val="22"/>
        </w:rPr>
        <w:t xml:space="preserve"> č.</w:t>
      </w:r>
      <w:r w:rsidR="00FC62E9" w:rsidRPr="002A4B31">
        <w:rPr>
          <w:rFonts w:ascii="Arial" w:hAnsi="Arial" w:cs="Arial"/>
          <w:b/>
          <w:sz w:val="22"/>
        </w:rPr>
        <w:t xml:space="preserve"> </w:t>
      </w:r>
      <w:r w:rsidR="002A4B31">
        <w:rPr>
          <w:rFonts w:ascii="Arial" w:hAnsi="Arial" w:cs="Arial"/>
          <w:b/>
          <w:sz w:val="22"/>
        </w:rPr>
        <w:t>4</w:t>
      </w:r>
      <w:r w:rsidR="00FC62E9" w:rsidRPr="002A4B31">
        <w:rPr>
          <w:rFonts w:ascii="Arial" w:hAnsi="Arial" w:cs="Arial"/>
          <w:b/>
          <w:sz w:val="22"/>
        </w:rPr>
        <w:t xml:space="preserve"> </w:t>
      </w:r>
      <w:r w:rsidR="00FF5EB3" w:rsidRPr="002A4B31">
        <w:rPr>
          <w:rFonts w:ascii="Arial" w:hAnsi="Arial" w:cs="Arial"/>
          <w:b/>
          <w:sz w:val="22"/>
        </w:rPr>
        <w:t>ZD</w:t>
      </w:r>
      <w:r w:rsidR="00C31DCA" w:rsidRPr="002A4B31">
        <w:rPr>
          <w:rFonts w:ascii="Arial" w:hAnsi="Arial" w:cs="Arial"/>
          <w:b/>
          <w:sz w:val="22"/>
        </w:rPr>
        <w:t>)</w:t>
      </w:r>
      <w:r w:rsidRPr="002A4B31">
        <w:rPr>
          <w:rFonts w:ascii="Arial" w:hAnsi="Arial" w:cs="Arial"/>
          <w:b/>
          <w:sz w:val="22"/>
        </w:rPr>
        <w:t xml:space="preserve">. </w:t>
      </w:r>
      <w:r w:rsidRPr="002A4B31">
        <w:rPr>
          <w:rFonts w:ascii="Arial" w:hAnsi="Arial" w:cs="Arial"/>
          <w:sz w:val="22"/>
        </w:rPr>
        <w:t>Zadavatel si vyhrazuje právo ověřit správnost údajů o realizaci významných služeb uvedených v seznamu.</w:t>
      </w:r>
    </w:p>
    <w:p w14:paraId="07DDD0AB" w14:textId="769DDE6C" w:rsidR="005D292E" w:rsidRPr="00B10CD9" w:rsidRDefault="005D292E" w:rsidP="005D292E">
      <w:pPr>
        <w:pStyle w:val="Psm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B10CD9">
        <w:rPr>
          <w:rFonts w:ascii="Arial" w:hAnsi="Arial" w:cs="Arial"/>
          <w:sz w:val="22"/>
        </w:rPr>
        <w:t xml:space="preserve">Dodavatel může použít k prokázání splnění tohoto kritéria kvalifikace i takové </w:t>
      </w:r>
      <w:r w:rsidR="00D64DB5">
        <w:rPr>
          <w:rFonts w:ascii="Arial" w:hAnsi="Arial" w:cs="Arial"/>
          <w:sz w:val="22"/>
        </w:rPr>
        <w:t>služby</w:t>
      </w:r>
      <w:r w:rsidRPr="00B10CD9">
        <w:rPr>
          <w:rFonts w:ascii="Arial" w:hAnsi="Arial" w:cs="Arial"/>
          <w:sz w:val="22"/>
        </w:rPr>
        <w:t xml:space="preserve">, které poskytl: </w:t>
      </w:r>
    </w:p>
    <w:p w14:paraId="07DDD0AC" w14:textId="216AB97E" w:rsidR="005D292E" w:rsidRPr="0028083A" w:rsidRDefault="005D292E" w:rsidP="00AE322A">
      <w:pPr>
        <w:pStyle w:val="Odstsl"/>
        <w:numPr>
          <w:ilvl w:val="0"/>
          <w:numId w:val="7"/>
        </w:numPr>
        <w:rPr>
          <w:rFonts w:ascii="Arial" w:hAnsi="Arial" w:cs="Arial"/>
          <w:sz w:val="22"/>
        </w:rPr>
      </w:pPr>
      <w:r w:rsidRPr="0028083A">
        <w:rPr>
          <w:rFonts w:ascii="Arial" w:hAnsi="Arial" w:cs="Arial"/>
          <w:sz w:val="22"/>
        </w:rPr>
        <w:t xml:space="preserve">společně s jinými dodavateli, a to v rozsahu, v jakém se na plnění </w:t>
      </w:r>
      <w:r w:rsidR="00D64DB5">
        <w:rPr>
          <w:rFonts w:ascii="Arial" w:hAnsi="Arial" w:cs="Arial"/>
          <w:sz w:val="22"/>
        </w:rPr>
        <w:t>služby</w:t>
      </w:r>
      <w:r w:rsidRPr="0028083A">
        <w:rPr>
          <w:rFonts w:ascii="Arial" w:hAnsi="Arial" w:cs="Arial"/>
          <w:sz w:val="22"/>
        </w:rPr>
        <w:t xml:space="preserve"> sám podílel, nebo</w:t>
      </w:r>
    </w:p>
    <w:p w14:paraId="07DDD0AD" w14:textId="165ACBC0" w:rsidR="005D292E" w:rsidRDefault="005D292E" w:rsidP="00AE322A">
      <w:pPr>
        <w:pStyle w:val="Odstsl"/>
        <w:numPr>
          <w:ilvl w:val="0"/>
          <w:numId w:val="7"/>
        </w:numPr>
        <w:rPr>
          <w:rFonts w:ascii="Arial" w:hAnsi="Arial" w:cs="Arial"/>
          <w:sz w:val="22"/>
        </w:rPr>
      </w:pPr>
      <w:r w:rsidRPr="0028083A">
        <w:rPr>
          <w:rFonts w:ascii="Arial" w:hAnsi="Arial" w:cs="Arial"/>
          <w:sz w:val="22"/>
        </w:rPr>
        <w:t xml:space="preserve">jako poddodavatel, a to v rozsahu, v jakém se na plnění </w:t>
      </w:r>
      <w:r w:rsidR="00D64DB5">
        <w:rPr>
          <w:rFonts w:ascii="Arial" w:hAnsi="Arial" w:cs="Arial"/>
          <w:sz w:val="22"/>
        </w:rPr>
        <w:t>služby</w:t>
      </w:r>
      <w:r w:rsidRPr="0028083A">
        <w:rPr>
          <w:rFonts w:ascii="Arial" w:hAnsi="Arial" w:cs="Arial"/>
          <w:sz w:val="22"/>
        </w:rPr>
        <w:t xml:space="preserve"> podílel.</w:t>
      </w:r>
    </w:p>
    <w:p w14:paraId="6C517CDC" w14:textId="77777777" w:rsidR="005872D2" w:rsidRPr="0028083A" w:rsidRDefault="005872D2" w:rsidP="005872D2">
      <w:pPr>
        <w:pStyle w:val="Odstsl"/>
        <w:numPr>
          <w:ilvl w:val="0"/>
          <w:numId w:val="0"/>
        </w:numPr>
        <w:ind w:left="786"/>
        <w:rPr>
          <w:rFonts w:ascii="Arial" w:hAnsi="Arial" w:cs="Arial"/>
          <w:sz w:val="22"/>
        </w:rPr>
      </w:pPr>
    </w:p>
    <w:p w14:paraId="07DDD0AE" w14:textId="77777777" w:rsidR="005F401F" w:rsidRPr="0028083A" w:rsidRDefault="005F401F" w:rsidP="00AE322A">
      <w:pPr>
        <w:pStyle w:val="Odstsl"/>
        <w:numPr>
          <w:ilvl w:val="0"/>
          <w:numId w:val="9"/>
        </w:numPr>
        <w:ind w:left="993" w:hanging="567"/>
        <w:rPr>
          <w:rFonts w:ascii="Arial" w:hAnsi="Arial" w:cs="Arial"/>
          <w:b/>
          <w:sz w:val="22"/>
        </w:rPr>
      </w:pPr>
      <w:r w:rsidRPr="0028083A">
        <w:rPr>
          <w:rFonts w:ascii="Arial" w:hAnsi="Arial" w:cs="Arial"/>
          <w:b/>
          <w:sz w:val="22"/>
        </w:rPr>
        <w:t xml:space="preserve">Seznam </w:t>
      </w:r>
      <w:r w:rsidR="00135C63" w:rsidRPr="0028083A">
        <w:rPr>
          <w:rFonts w:ascii="Arial" w:hAnsi="Arial" w:cs="Arial"/>
          <w:b/>
          <w:sz w:val="22"/>
        </w:rPr>
        <w:t>členů realizačního týmu</w:t>
      </w:r>
      <w:r w:rsidR="004E29A0" w:rsidRPr="0028083A">
        <w:rPr>
          <w:rFonts w:ascii="Arial" w:hAnsi="Arial" w:cs="Arial"/>
          <w:b/>
          <w:sz w:val="22"/>
        </w:rPr>
        <w:t xml:space="preserve"> </w:t>
      </w:r>
    </w:p>
    <w:p w14:paraId="07DDD0AF" w14:textId="77777777" w:rsidR="004E29A0" w:rsidRPr="0028083A" w:rsidRDefault="004E29A0" w:rsidP="004E29A0">
      <w:pPr>
        <w:ind w:left="425"/>
        <w:rPr>
          <w:rFonts w:cs="Arial"/>
          <w:sz w:val="22"/>
        </w:rPr>
      </w:pPr>
      <w:r w:rsidRPr="0028083A">
        <w:rPr>
          <w:rFonts w:cs="Arial"/>
          <w:sz w:val="22"/>
        </w:rPr>
        <w:t>Dodavatel dále v souladu s § 79 odst. 2 písm. c)</w:t>
      </w:r>
      <w:r w:rsidR="00FF5EB3" w:rsidRPr="0028083A">
        <w:rPr>
          <w:rFonts w:cs="Arial"/>
          <w:sz w:val="22"/>
        </w:rPr>
        <w:t xml:space="preserve"> a d)</w:t>
      </w:r>
      <w:r w:rsidRPr="0028083A">
        <w:rPr>
          <w:rFonts w:cs="Arial"/>
          <w:sz w:val="22"/>
        </w:rPr>
        <w:t xml:space="preserve"> ZZVZ předlo</w:t>
      </w:r>
      <w:r w:rsidR="00B44E76" w:rsidRPr="0028083A">
        <w:rPr>
          <w:rFonts w:cs="Arial"/>
          <w:sz w:val="22"/>
        </w:rPr>
        <w:t>ží jmenný seznam osob, které se </w:t>
      </w:r>
      <w:r w:rsidRPr="0028083A">
        <w:rPr>
          <w:rFonts w:cs="Arial"/>
          <w:sz w:val="22"/>
        </w:rPr>
        <w:t xml:space="preserve">budou podílet na plnění </w:t>
      </w:r>
      <w:r w:rsidR="00B44E76" w:rsidRPr="0028083A">
        <w:rPr>
          <w:rFonts w:cs="Arial"/>
          <w:sz w:val="22"/>
        </w:rPr>
        <w:t>V</w:t>
      </w:r>
      <w:r w:rsidRPr="0028083A">
        <w:rPr>
          <w:rFonts w:cs="Arial"/>
          <w:sz w:val="22"/>
        </w:rPr>
        <w:t>eřejné zakázky, bez ohledu na to, zda jde o zaměstnance dodavatele nebo osoby v jiném vztahu k dodavateli (realizační tým).</w:t>
      </w:r>
    </w:p>
    <w:p w14:paraId="07DDD0B0" w14:textId="77777777" w:rsidR="004E29A0" w:rsidRPr="0028083A" w:rsidRDefault="004E29A0" w:rsidP="004E29A0">
      <w:pPr>
        <w:ind w:left="426"/>
        <w:rPr>
          <w:rFonts w:cs="Arial"/>
          <w:sz w:val="22"/>
        </w:rPr>
      </w:pPr>
      <w:r w:rsidRPr="0028083A">
        <w:rPr>
          <w:rFonts w:cs="Arial"/>
          <w:sz w:val="22"/>
        </w:rPr>
        <w:t>Realizační tým pro potřeby prokázání tohoto kvalifikačního předpokladu musí mít minimálně následující složení:</w:t>
      </w:r>
    </w:p>
    <w:p w14:paraId="07DDD0B1" w14:textId="1E20D7FA" w:rsidR="00D103F0" w:rsidRPr="0028083A" w:rsidRDefault="00454102" w:rsidP="00AE322A">
      <w:pPr>
        <w:pStyle w:val="Odstsl"/>
        <w:numPr>
          <w:ilvl w:val="0"/>
          <w:numId w:val="11"/>
        </w:numPr>
        <w:ind w:left="851" w:hanging="425"/>
        <w:rPr>
          <w:rFonts w:ascii="Arial" w:hAnsi="Arial" w:cs="Arial"/>
          <w:sz w:val="22"/>
        </w:rPr>
      </w:pPr>
      <w:r w:rsidRPr="00DE2063">
        <w:rPr>
          <w:rFonts w:ascii="Arial" w:hAnsi="Arial" w:cs="Arial"/>
          <w:sz w:val="22"/>
          <w:u w:val="single"/>
        </w:rPr>
        <w:t>Hlavní inženýr projektu</w:t>
      </w:r>
      <w:r w:rsidR="00CE5DAE" w:rsidRPr="0028083A">
        <w:rPr>
          <w:rFonts w:ascii="Arial" w:hAnsi="Arial" w:cs="Arial"/>
          <w:sz w:val="22"/>
        </w:rPr>
        <w:t xml:space="preserve">, který </w:t>
      </w:r>
    </w:p>
    <w:p w14:paraId="136412D3" w14:textId="5F09C6D8" w:rsidR="00B22031" w:rsidRPr="00E53E2D" w:rsidRDefault="00FF5EB3" w:rsidP="00AE322A">
      <w:pPr>
        <w:pStyle w:val="Odstsl"/>
        <w:numPr>
          <w:ilvl w:val="0"/>
          <w:numId w:val="14"/>
        </w:numPr>
        <w:ind w:left="1276" w:hanging="425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 xml:space="preserve">má minimálně </w:t>
      </w:r>
      <w:r w:rsidR="00FD3708" w:rsidRPr="00E53E2D">
        <w:rPr>
          <w:rFonts w:ascii="Arial" w:hAnsi="Arial" w:cs="Arial"/>
          <w:sz w:val="22"/>
        </w:rPr>
        <w:t>3 roky</w:t>
      </w:r>
      <w:r w:rsidRPr="00E53E2D">
        <w:rPr>
          <w:rFonts w:ascii="Arial" w:hAnsi="Arial" w:cs="Arial"/>
          <w:sz w:val="22"/>
        </w:rPr>
        <w:t xml:space="preserve"> praxe s</w:t>
      </w:r>
      <w:r w:rsidR="00B22031" w:rsidRPr="00E53E2D">
        <w:rPr>
          <w:rFonts w:ascii="Arial" w:hAnsi="Arial" w:cs="Arial"/>
          <w:sz w:val="22"/>
        </w:rPr>
        <w:t> projektováním mostních konstrukcí,</w:t>
      </w:r>
    </w:p>
    <w:p w14:paraId="07DDD0B3" w14:textId="4BEBF3BF" w:rsidR="00CE5DAE" w:rsidRPr="00B22031" w:rsidRDefault="00CE5DAE" w:rsidP="00AE322A">
      <w:pPr>
        <w:pStyle w:val="Odstsl"/>
        <w:numPr>
          <w:ilvl w:val="0"/>
          <w:numId w:val="14"/>
        </w:numPr>
        <w:ind w:left="1276" w:hanging="425"/>
        <w:rPr>
          <w:rFonts w:ascii="Arial" w:hAnsi="Arial" w:cs="Arial"/>
          <w:sz w:val="22"/>
        </w:rPr>
      </w:pPr>
      <w:r w:rsidRPr="00B22031">
        <w:rPr>
          <w:rFonts w:ascii="Arial" w:hAnsi="Arial" w:cs="Arial"/>
          <w:sz w:val="22"/>
        </w:rPr>
        <w:t>je držitelem osvědčení (registrac</w:t>
      </w:r>
      <w:r w:rsidR="00893C5A" w:rsidRPr="00B22031">
        <w:rPr>
          <w:rFonts w:ascii="Arial" w:hAnsi="Arial" w:cs="Arial"/>
          <w:sz w:val="22"/>
        </w:rPr>
        <w:t>e</w:t>
      </w:r>
      <w:r w:rsidRPr="00B22031">
        <w:rPr>
          <w:rFonts w:ascii="Arial" w:hAnsi="Arial" w:cs="Arial"/>
          <w:sz w:val="22"/>
        </w:rPr>
        <w:t xml:space="preserve">) o autorizaci </w:t>
      </w:r>
      <w:r w:rsidR="00FF5EB3" w:rsidRPr="00B22031">
        <w:rPr>
          <w:rFonts w:ascii="Arial" w:hAnsi="Arial" w:cs="Arial"/>
          <w:sz w:val="22"/>
        </w:rPr>
        <w:t xml:space="preserve">jako autorizovaný inženýr </w:t>
      </w:r>
      <w:r w:rsidR="00DE2063">
        <w:rPr>
          <w:rFonts w:ascii="Arial" w:hAnsi="Arial" w:cs="Arial"/>
          <w:sz w:val="22"/>
        </w:rPr>
        <w:t xml:space="preserve">                                                  </w:t>
      </w:r>
      <w:r w:rsidR="00FF5EB3" w:rsidRPr="00B22031">
        <w:rPr>
          <w:rFonts w:ascii="Arial" w:hAnsi="Arial" w:cs="Arial"/>
          <w:sz w:val="22"/>
        </w:rPr>
        <w:t>dle autorizačního zákona pro</w:t>
      </w:r>
      <w:r w:rsidRPr="00B22031">
        <w:rPr>
          <w:rFonts w:ascii="Arial" w:hAnsi="Arial" w:cs="Arial"/>
          <w:sz w:val="22"/>
        </w:rPr>
        <w:t> obor mosty a inženýrské konstrukce</w:t>
      </w:r>
      <w:r w:rsidR="00D103F0" w:rsidRPr="00B22031">
        <w:rPr>
          <w:rFonts w:ascii="Arial" w:hAnsi="Arial" w:cs="Arial"/>
          <w:sz w:val="22"/>
        </w:rPr>
        <w:t xml:space="preserve"> a</w:t>
      </w:r>
    </w:p>
    <w:p w14:paraId="07DDD0B4" w14:textId="3C2729DB" w:rsidR="00D103F0" w:rsidRDefault="00D103F0" w:rsidP="00AE322A">
      <w:pPr>
        <w:pStyle w:val="Odstsl"/>
        <w:numPr>
          <w:ilvl w:val="0"/>
          <w:numId w:val="14"/>
        </w:numPr>
        <w:ind w:left="1276" w:hanging="425"/>
        <w:rPr>
          <w:rFonts w:ascii="Arial" w:hAnsi="Arial" w:cs="Arial"/>
          <w:sz w:val="22"/>
        </w:rPr>
      </w:pPr>
      <w:r w:rsidRPr="0028083A">
        <w:rPr>
          <w:rFonts w:ascii="Arial" w:hAnsi="Arial" w:cs="Arial"/>
          <w:sz w:val="22"/>
        </w:rPr>
        <w:lastRenderedPageBreak/>
        <w:t xml:space="preserve">v posledních 5 letech se podílel na pozici vedoucí týmu na provedení </w:t>
      </w:r>
      <w:r w:rsidR="00B22031">
        <w:rPr>
          <w:rFonts w:ascii="Arial" w:hAnsi="Arial" w:cs="Arial"/>
          <w:sz w:val="22"/>
        </w:rPr>
        <w:t xml:space="preserve">dokumentace pro SP nebo UR mostních konstrukcí </w:t>
      </w:r>
      <w:r w:rsidR="00506C00" w:rsidRPr="00493072">
        <w:rPr>
          <w:rFonts w:ascii="Arial" w:hAnsi="Arial" w:cs="Arial"/>
          <w:sz w:val="22"/>
        </w:rPr>
        <w:t>alespoň na </w:t>
      </w:r>
      <w:r w:rsidR="0047138F">
        <w:rPr>
          <w:rFonts w:ascii="Arial" w:hAnsi="Arial" w:cs="Arial"/>
          <w:sz w:val="22"/>
        </w:rPr>
        <w:t>zakázce</w:t>
      </w:r>
      <w:r w:rsidRPr="00A21089">
        <w:rPr>
          <w:rFonts w:ascii="Arial" w:hAnsi="Arial" w:cs="Arial"/>
          <w:sz w:val="22"/>
        </w:rPr>
        <w:t xml:space="preserve">, </w:t>
      </w:r>
      <w:r w:rsidR="00506C00" w:rsidRPr="00C31DCA">
        <w:rPr>
          <w:rFonts w:ascii="Arial" w:hAnsi="Arial" w:cs="Arial"/>
          <w:sz w:val="22"/>
        </w:rPr>
        <w:t xml:space="preserve">jejichž </w:t>
      </w:r>
      <w:r w:rsidRPr="00C31DCA">
        <w:rPr>
          <w:rFonts w:ascii="Arial" w:hAnsi="Arial" w:cs="Arial"/>
          <w:sz w:val="22"/>
        </w:rPr>
        <w:t xml:space="preserve">hodnota </w:t>
      </w:r>
      <w:r w:rsidR="00FD3708">
        <w:rPr>
          <w:rFonts w:ascii="Arial" w:hAnsi="Arial" w:cs="Arial"/>
          <w:sz w:val="22"/>
        </w:rPr>
        <w:t xml:space="preserve">realizačních nákladů </w:t>
      </w:r>
      <w:r w:rsidRPr="00C31DCA">
        <w:rPr>
          <w:rFonts w:ascii="Arial" w:hAnsi="Arial" w:cs="Arial"/>
          <w:sz w:val="22"/>
        </w:rPr>
        <w:t xml:space="preserve">dosáhla minimálně </w:t>
      </w:r>
      <w:r w:rsidR="00B22031">
        <w:rPr>
          <w:rFonts w:ascii="Arial" w:hAnsi="Arial" w:cs="Arial"/>
          <w:sz w:val="22"/>
        </w:rPr>
        <w:t>1</w:t>
      </w:r>
      <w:r w:rsidR="00FD3708">
        <w:rPr>
          <w:rFonts w:ascii="Arial" w:hAnsi="Arial" w:cs="Arial"/>
          <w:sz w:val="22"/>
        </w:rPr>
        <w:t>0</w:t>
      </w:r>
      <w:r w:rsidR="00B22031">
        <w:rPr>
          <w:rFonts w:ascii="Arial" w:hAnsi="Arial" w:cs="Arial"/>
          <w:sz w:val="22"/>
        </w:rPr>
        <w:t xml:space="preserve"> </w:t>
      </w:r>
      <w:r w:rsidRPr="00C31DCA">
        <w:rPr>
          <w:rFonts w:ascii="Arial" w:hAnsi="Arial" w:cs="Arial"/>
          <w:sz w:val="22"/>
        </w:rPr>
        <w:t>mil. Kč bez DPH</w:t>
      </w:r>
      <w:r w:rsidR="00506C00" w:rsidRPr="00F13327">
        <w:rPr>
          <w:rFonts w:ascii="Arial" w:hAnsi="Arial" w:cs="Arial"/>
          <w:sz w:val="22"/>
        </w:rPr>
        <w:t xml:space="preserve"> a</w:t>
      </w:r>
    </w:p>
    <w:p w14:paraId="163DA7C1" w14:textId="77777777" w:rsidR="00AD0FF8" w:rsidRPr="00F13327" w:rsidRDefault="00AD0FF8" w:rsidP="00AD0FF8">
      <w:pPr>
        <w:pStyle w:val="Odstsl"/>
        <w:numPr>
          <w:ilvl w:val="0"/>
          <w:numId w:val="0"/>
        </w:numPr>
        <w:ind w:left="1276"/>
        <w:rPr>
          <w:rFonts w:ascii="Arial" w:hAnsi="Arial" w:cs="Arial"/>
          <w:sz w:val="22"/>
        </w:rPr>
      </w:pPr>
    </w:p>
    <w:p w14:paraId="07DDD0B5" w14:textId="366E7597" w:rsidR="00506C00" w:rsidRPr="00B10CD9" w:rsidRDefault="00506C00" w:rsidP="00AE322A">
      <w:pPr>
        <w:pStyle w:val="Odstsl"/>
        <w:numPr>
          <w:ilvl w:val="0"/>
          <w:numId w:val="11"/>
        </w:numPr>
        <w:ind w:left="851" w:hanging="425"/>
        <w:rPr>
          <w:rFonts w:ascii="Arial" w:hAnsi="Arial" w:cs="Arial"/>
          <w:sz w:val="22"/>
        </w:rPr>
      </w:pPr>
      <w:r w:rsidRPr="00DE2063">
        <w:rPr>
          <w:rFonts w:ascii="Arial" w:hAnsi="Arial" w:cs="Arial"/>
          <w:sz w:val="22"/>
          <w:u w:val="single"/>
        </w:rPr>
        <w:t xml:space="preserve">zástupce </w:t>
      </w:r>
      <w:r w:rsidR="00454102" w:rsidRPr="00DE2063">
        <w:rPr>
          <w:rFonts w:ascii="Arial" w:hAnsi="Arial" w:cs="Arial"/>
          <w:sz w:val="22"/>
          <w:u w:val="single"/>
        </w:rPr>
        <w:t>hlavního inženýra proje</w:t>
      </w:r>
      <w:r w:rsidR="00DE2063" w:rsidRPr="00DE2063">
        <w:rPr>
          <w:rFonts w:ascii="Arial" w:hAnsi="Arial" w:cs="Arial"/>
          <w:sz w:val="22"/>
          <w:u w:val="single"/>
        </w:rPr>
        <w:t>k</w:t>
      </w:r>
      <w:r w:rsidR="00454102" w:rsidRPr="00DE2063">
        <w:rPr>
          <w:rFonts w:ascii="Arial" w:hAnsi="Arial" w:cs="Arial"/>
          <w:sz w:val="22"/>
          <w:u w:val="single"/>
        </w:rPr>
        <w:t>tu</w:t>
      </w:r>
      <w:r w:rsidRPr="00B10CD9">
        <w:rPr>
          <w:rFonts w:ascii="Arial" w:hAnsi="Arial" w:cs="Arial"/>
          <w:sz w:val="22"/>
        </w:rPr>
        <w:t xml:space="preserve">, který </w:t>
      </w:r>
    </w:p>
    <w:p w14:paraId="07DDD0B6" w14:textId="62619191" w:rsidR="00FF5EB3" w:rsidRPr="0028083A" w:rsidRDefault="00FF5EB3" w:rsidP="00AE322A">
      <w:pPr>
        <w:pStyle w:val="Odstsl"/>
        <w:numPr>
          <w:ilvl w:val="0"/>
          <w:numId w:val="15"/>
        </w:numPr>
        <w:ind w:left="1276" w:hanging="425"/>
        <w:rPr>
          <w:rFonts w:ascii="Arial" w:hAnsi="Arial" w:cs="Arial"/>
          <w:sz w:val="22"/>
        </w:rPr>
      </w:pPr>
      <w:r w:rsidRPr="0028083A">
        <w:rPr>
          <w:rFonts w:ascii="Arial" w:hAnsi="Arial" w:cs="Arial"/>
          <w:sz w:val="22"/>
        </w:rPr>
        <w:t xml:space="preserve">má minimálně </w:t>
      </w:r>
      <w:r w:rsidR="00FD3708">
        <w:rPr>
          <w:rFonts w:ascii="Arial" w:hAnsi="Arial" w:cs="Arial"/>
          <w:sz w:val="22"/>
        </w:rPr>
        <w:t>3 roky</w:t>
      </w:r>
      <w:r w:rsidRPr="0028083A">
        <w:rPr>
          <w:rFonts w:ascii="Arial" w:hAnsi="Arial" w:cs="Arial"/>
          <w:sz w:val="22"/>
        </w:rPr>
        <w:t xml:space="preserve"> praxe s</w:t>
      </w:r>
      <w:r w:rsidR="00B22031">
        <w:rPr>
          <w:rFonts w:ascii="Arial" w:hAnsi="Arial" w:cs="Arial"/>
          <w:sz w:val="22"/>
        </w:rPr>
        <w:t> projektováním mostních konstrukcí,</w:t>
      </w:r>
    </w:p>
    <w:p w14:paraId="07DDD0B7" w14:textId="35F2BC1B" w:rsidR="00506C00" w:rsidRPr="0028083A" w:rsidRDefault="00FF5EB3" w:rsidP="00AE322A">
      <w:pPr>
        <w:pStyle w:val="Odstsl"/>
        <w:numPr>
          <w:ilvl w:val="0"/>
          <w:numId w:val="15"/>
        </w:numPr>
        <w:ind w:left="1276" w:hanging="425"/>
        <w:rPr>
          <w:rFonts w:ascii="Arial" w:hAnsi="Arial" w:cs="Arial"/>
          <w:sz w:val="22"/>
        </w:rPr>
      </w:pPr>
      <w:r w:rsidRPr="0028083A">
        <w:rPr>
          <w:rFonts w:ascii="Arial" w:hAnsi="Arial" w:cs="Arial"/>
          <w:sz w:val="22"/>
        </w:rPr>
        <w:t>je držitelem osvědčení (</w:t>
      </w:r>
      <w:r w:rsidR="00893C5A" w:rsidRPr="0028083A">
        <w:rPr>
          <w:rFonts w:ascii="Arial" w:hAnsi="Arial" w:cs="Arial"/>
          <w:sz w:val="22"/>
        </w:rPr>
        <w:t>registrac</w:t>
      </w:r>
      <w:r w:rsidR="00893C5A">
        <w:rPr>
          <w:rFonts w:ascii="Arial" w:hAnsi="Arial" w:cs="Arial"/>
          <w:sz w:val="22"/>
        </w:rPr>
        <w:t>e</w:t>
      </w:r>
      <w:r w:rsidRPr="0028083A">
        <w:rPr>
          <w:rFonts w:ascii="Arial" w:hAnsi="Arial" w:cs="Arial"/>
          <w:sz w:val="22"/>
        </w:rPr>
        <w:t>) o autorizaci jako autorizovaný inženýr dle autorizačního zákona pro obor mosty a inženýrské konstrukce</w:t>
      </w:r>
      <w:r w:rsidR="00506C00" w:rsidRPr="0028083A">
        <w:rPr>
          <w:rFonts w:ascii="Arial" w:hAnsi="Arial" w:cs="Arial"/>
          <w:sz w:val="22"/>
        </w:rPr>
        <w:t xml:space="preserve"> a</w:t>
      </w:r>
    </w:p>
    <w:p w14:paraId="08081E77" w14:textId="40D08EF4" w:rsidR="00B22031" w:rsidRPr="00E53E2D" w:rsidRDefault="00B22031" w:rsidP="00454102">
      <w:pPr>
        <w:pStyle w:val="Odstsl"/>
        <w:numPr>
          <w:ilvl w:val="0"/>
          <w:numId w:val="15"/>
        </w:numPr>
        <w:ind w:left="1276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posledních 5 letech se podílel na pozici</w:t>
      </w:r>
      <w:r w:rsidR="0047138F">
        <w:rPr>
          <w:rFonts w:ascii="Arial" w:hAnsi="Arial" w:cs="Arial"/>
          <w:sz w:val="22"/>
        </w:rPr>
        <w:t xml:space="preserve"> vedoucího nebo zástupce </w:t>
      </w:r>
      <w:r>
        <w:rPr>
          <w:rFonts w:ascii="Arial" w:hAnsi="Arial" w:cs="Arial"/>
          <w:sz w:val="22"/>
        </w:rPr>
        <w:t>vedoucí</w:t>
      </w:r>
      <w:r w:rsidR="0047138F">
        <w:rPr>
          <w:rFonts w:ascii="Arial" w:hAnsi="Arial" w:cs="Arial"/>
          <w:sz w:val="22"/>
        </w:rPr>
        <w:t>ho</w:t>
      </w:r>
      <w:r>
        <w:rPr>
          <w:rFonts w:ascii="Arial" w:hAnsi="Arial" w:cs="Arial"/>
          <w:sz w:val="22"/>
        </w:rPr>
        <w:t xml:space="preserve"> týmu na provedení dokumentace pro SP nebo UR mostních konstrukcí </w:t>
      </w:r>
      <w:r w:rsidR="0047138F">
        <w:rPr>
          <w:rFonts w:ascii="Arial" w:hAnsi="Arial" w:cs="Arial"/>
          <w:sz w:val="22"/>
        </w:rPr>
        <w:t xml:space="preserve">na </w:t>
      </w:r>
      <w:r>
        <w:rPr>
          <w:rFonts w:ascii="Arial" w:hAnsi="Arial" w:cs="Arial"/>
          <w:sz w:val="22"/>
        </w:rPr>
        <w:t xml:space="preserve">zakázce, jejíž hodnota </w:t>
      </w:r>
      <w:r w:rsidR="00FD3708" w:rsidRPr="00E53E2D">
        <w:rPr>
          <w:rFonts w:ascii="Arial" w:hAnsi="Arial" w:cs="Arial"/>
          <w:sz w:val="22"/>
        </w:rPr>
        <w:t xml:space="preserve">realizačních nákladů </w:t>
      </w:r>
      <w:r w:rsidRPr="00E53E2D">
        <w:rPr>
          <w:rFonts w:ascii="Arial" w:hAnsi="Arial" w:cs="Arial"/>
          <w:sz w:val="22"/>
        </w:rPr>
        <w:t>dosáhla minimálně 1</w:t>
      </w:r>
      <w:r w:rsidR="00FD3708" w:rsidRPr="00E53E2D">
        <w:rPr>
          <w:rFonts w:ascii="Arial" w:hAnsi="Arial" w:cs="Arial"/>
          <w:sz w:val="22"/>
        </w:rPr>
        <w:t>0</w:t>
      </w:r>
      <w:r w:rsidRPr="00E53E2D">
        <w:rPr>
          <w:rFonts w:ascii="Arial" w:hAnsi="Arial" w:cs="Arial"/>
          <w:sz w:val="22"/>
        </w:rPr>
        <w:t xml:space="preserve"> mil. Kč bez DPH; a</w:t>
      </w:r>
    </w:p>
    <w:p w14:paraId="1705C692" w14:textId="3A18F503" w:rsidR="00454102" w:rsidRPr="00E53E2D" w:rsidRDefault="00454102" w:rsidP="00454102">
      <w:pPr>
        <w:pStyle w:val="Odstsl"/>
        <w:numPr>
          <w:ilvl w:val="0"/>
          <w:numId w:val="11"/>
        </w:numPr>
        <w:rPr>
          <w:rFonts w:ascii="Arial" w:hAnsi="Arial" w:cs="Arial"/>
          <w:sz w:val="22"/>
        </w:rPr>
      </w:pPr>
      <w:r w:rsidRPr="00DE2063">
        <w:rPr>
          <w:rFonts w:ascii="Arial" w:hAnsi="Arial" w:cs="Arial"/>
          <w:sz w:val="22"/>
          <w:u w:val="single"/>
        </w:rPr>
        <w:t>člen týmu</w:t>
      </w:r>
      <w:r w:rsidRPr="00E53E2D">
        <w:rPr>
          <w:rFonts w:ascii="Arial" w:hAnsi="Arial" w:cs="Arial"/>
          <w:sz w:val="22"/>
        </w:rPr>
        <w:t xml:space="preserve">, který </w:t>
      </w:r>
    </w:p>
    <w:p w14:paraId="289FCE35" w14:textId="1B127091" w:rsidR="00454102" w:rsidRPr="00E53E2D" w:rsidRDefault="00454102" w:rsidP="00454102">
      <w:pPr>
        <w:pStyle w:val="Odstsl"/>
        <w:numPr>
          <w:ilvl w:val="1"/>
          <w:numId w:val="33"/>
        </w:numPr>
        <w:ind w:left="127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má minimálně 5 let praxe s projektováním dopravních staveb,</w:t>
      </w:r>
    </w:p>
    <w:p w14:paraId="15B67F74" w14:textId="613DA748" w:rsidR="00454102" w:rsidRPr="00DE2063" w:rsidRDefault="00454102" w:rsidP="00454102">
      <w:pPr>
        <w:pStyle w:val="Odstsl"/>
        <w:numPr>
          <w:ilvl w:val="1"/>
          <w:numId w:val="33"/>
        </w:numPr>
        <w:ind w:left="127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 xml:space="preserve">je držitelem osvědčení (registrace) o autorizaci jako autorizovaný </w:t>
      </w:r>
      <w:r w:rsidRPr="00E53E2D">
        <w:rPr>
          <w:rFonts w:ascii="Arial" w:eastAsia="Calibri" w:hAnsi="Arial" w:cs="Arial"/>
          <w:sz w:val="22"/>
        </w:rPr>
        <w:t xml:space="preserve">v oboru dopravní stavby - u technika se středoškolským vzděláním </w:t>
      </w:r>
      <w:r w:rsidRPr="00DE2063">
        <w:rPr>
          <w:rFonts w:ascii="Arial" w:eastAsia="Calibri" w:hAnsi="Arial" w:cs="Arial"/>
          <w:sz w:val="22"/>
        </w:rPr>
        <w:t>autorizace pro obor dopravní stavby se specializací na nekolejovou dopravu</w:t>
      </w:r>
      <w:r w:rsidRPr="00DE2063">
        <w:rPr>
          <w:rFonts w:ascii="Arial" w:hAnsi="Arial" w:cs="Arial"/>
          <w:sz w:val="22"/>
        </w:rPr>
        <w:t xml:space="preserve"> a</w:t>
      </w:r>
    </w:p>
    <w:p w14:paraId="15444176" w14:textId="15476CAB" w:rsidR="00454102" w:rsidRPr="00E53E2D" w:rsidRDefault="00454102" w:rsidP="00454102">
      <w:pPr>
        <w:pStyle w:val="Odstsl"/>
        <w:numPr>
          <w:ilvl w:val="1"/>
          <w:numId w:val="33"/>
        </w:numPr>
        <w:ind w:left="127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 xml:space="preserve">v posledních 5 letech se podílel na pozici </w:t>
      </w:r>
      <w:r w:rsidR="0047138F">
        <w:rPr>
          <w:rFonts w:ascii="Arial" w:hAnsi="Arial" w:cs="Arial"/>
          <w:sz w:val="22"/>
        </w:rPr>
        <w:t>člena</w:t>
      </w:r>
      <w:r w:rsidRPr="00E53E2D">
        <w:rPr>
          <w:rFonts w:ascii="Arial" w:hAnsi="Arial" w:cs="Arial"/>
          <w:sz w:val="22"/>
        </w:rPr>
        <w:t xml:space="preserve"> týmu na provedení dokumentace </w:t>
      </w:r>
      <w:r w:rsidR="00C17185">
        <w:rPr>
          <w:rFonts w:ascii="Arial" w:hAnsi="Arial" w:cs="Arial"/>
          <w:sz w:val="22"/>
        </w:rPr>
        <w:t xml:space="preserve">                 </w:t>
      </w:r>
      <w:r w:rsidRPr="00E53E2D">
        <w:rPr>
          <w:rFonts w:ascii="Arial" w:hAnsi="Arial" w:cs="Arial"/>
          <w:sz w:val="22"/>
        </w:rPr>
        <w:t xml:space="preserve">pro SP nebo UR dopravních staveb </w:t>
      </w:r>
      <w:r w:rsidR="0047138F">
        <w:rPr>
          <w:rFonts w:ascii="Arial" w:hAnsi="Arial" w:cs="Arial"/>
          <w:sz w:val="22"/>
        </w:rPr>
        <w:t>na</w:t>
      </w:r>
      <w:r w:rsidRPr="00E53E2D">
        <w:rPr>
          <w:rFonts w:ascii="Arial" w:hAnsi="Arial" w:cs="Arial"/>
          <w:sz w:val="22"/>
        </w:rPr>
        <w:t xml:space="preserve"> zakázce, jejíž hodnota </w:t>
      </w:r>
      <w:r w:rsidR="00FD3708" w:rsidRPr="00E53E2D">
        <w:rPr>
          <w:rFonts w:ascii="Arial" w:hAnsi="Arial" w:cs="Arial"/>
          <w:sz w:val="22"/>
        </w:rPr>
        <w:t xml:space="preserve">realizačních nákladů </w:t>
      </w:r>
      <w:r w:rsidRPr="00E53E2D">
        <w:rPr>
          <w:rFonts w:ascii="Arial" w:hAnsi="Arial" w:cs="Arial"/>
          <w:sz w:val="22"/>
        </w:rPr>
        <w:t>dosáhla minimálně 1</w:t>
      </w:r>
      <w:r w:rsidR="00FD3708" w:rsidRPr="00E53E2D">
        <w:rPr>
          <w:rFonts w:ascii="Arial" w:hAnsi="Arial" w:cs="Arial"/>
          <w:sz w:val="22"/>
        </w:rPr>
        <w:t>0</w:t>
      </w:r>
      <w:r w:rsidR="00DE2063">
        <w:rPr>
          <w:rFonts w:ascii="Arial" w:hAnsi="Arial" w:cs="Arial"/>
          <w:sz w:val="22"/>
        </w:rPr>
        <w:t xml:space="preserve"> mil. Kč bez DPH.</w:t>
      </w:r>
    </w:p>
    <w:p w14:paraId="243C586C" w14:textId="77777777" w:rsidR="00454102" w:rsidRDefault="00454102" w:rsidP="00E53E2D">
      <w:pPr>
        <w:pStyle w:val="Odstsl"/>
        <w:numPr>
          <w:ilvl w:val="0"/>
          <w:numId w:val="0"/>
        </w:numPr>
        <w:spacing w:after="0"/>
        <w:ind w:left="425" w:hanging="141"/>
        <w:rPr>
          <w:rFonts w:ascii="Arial" w:hAnsi="Arial" w:cs="Arial"/>
          <w:sz w:val="22"/>
        </w:rPr>
      </w:pPr>
    </w:p>
    <w:p w14:paraId="07DDD0BA" w14:textId="4AEAC739" w:rsidR="002237F4" w:rsidRDefault="00A548AB" w:rsidP="00CB026A">
      <w:pPr>
        <w:ind w:left="426"/>
        <w:rPr>
          <w:rFonts w:cs="Arial"/>
          <w:sz w:val="22"/>
        </w:rPr>
      </w:pPr>
      <w:r w:rsidRPr="0028083A">
        <w:rPr>
          <w:rFonts w:cs="Arial"/>
          <w:sz w:val="22"/>
        </w:rPr>
        <w:t>Dodavatel</w:t>
      </w:r>
      <w:r w:rsidR="002237F4" w:rsidRPr="0028083A">
        <w:rPr>
          <w:rFonts w:cs="Arial"/>
          <w:sz w:val="22"/>
        </w:rPr>
        <w:t xml:space="preserve"> předloží v nabídce </w:t>
      </w:r>
      <w:r w:rsidR="00893C5A">
        <w:rPr>
          <w:rFonts w:cs="Arial"/>
          <w:sz w:val="22"/>
        </w:rPr>
        <w:t xml:space="preserve">čestné prohlášení </w:t>
      </w:r>
      <w:r w:rsidR="00893C5A" w:rsidRPr="00AF5C41">
        <w:rPr>
          <w:rFonts w:cs="Arial"/>
          <w:sz w:val="22"/>
        </w:rPr>
        <w:t>(vzor viz příloha č. 5 ZD)</w:t>
      </w:r>
      <w:r w:rsidR="002237F4" w:rsidRPr="00AF5C41">
        <w:rPr>
          <w:rFonts w:cs="Arial"/>
          <w:sz w:val="22"/>
        </w:rPr>
        <w:t>,</w:t>
      </w:r>
      <w:r w:rsidR="002237F4" w:rsidRPr="0028083A">
        <w:rPr>
          <w:rFonts w:cs="Arial"/>
          <w:sz w:val="22"/>
        </w:rPr>
        <w:t xml:space="preserve"> ve kterém strukturovaně uvede požadované údaje vztahující se ke každému členu realizačního týmu, </w:t>
      </w:r>
      <w:r w:rsidR="00893C5A">
        <w:rPr>
          <w:rFonts w:cs="Arial"/>
          <w:sz w:val="22"/>
        </w:rPr>
        <w:t xml:space="preserve">z nichž musí být </w:t>
      </w:r>
      <w:r w:rsidR="002237F4" w:rsidRPr="0028083A">
        <w:rPr>
          <w:rFonts w:cs="Arial"/>
          <w:sz w:val="22"/>
        </w:rPr>
        <w:t xml:space="preserve">bez jakýchkoliv pochybností zřejmé splnění všech požadavků </w:t>
      </w:r>
      <w:r w:rsidRPr="0028083A">
        <w:rPr>
          <w:rFonts w:cs="Arial"/>
          <w:sz w:val="22"/>
        </w:rPr>
        <w:t>Z</w:t>
      </w:r>
      <w:r w:rsidR="002237F4" w:rsidRPr="0028083A">
        <w:rPr>
          <w:rFonts w:cs="Arial"/>
          <w:sz w:val="22"/>
        </w:rPr>
        <w:t>adavatele.</w:t>
      </w:r>
      <w:r w:rsidR="002237F4" w:rsidRPr="006445B3">
        <w:rPr>
          <w:rFonts w:cs="Arial"/>
          <w:sz w:val="22"/>
        </w:rPr>
        <w:t xml:space="preserve"> </w:t>
      </w:r>
    </w:p>
    <w:p w14:paraId="36A042FE" w14:textId="77777777" w:rsidR="00545398" w:rsidRDefault="00545398" w:rsidP="00E53E2D">
      <w:pPr>
        <w:spacing w:after="0"/>
        <w:ind w:left="426"/>
        <w:rPr>
          <w:rFonts w:cs="Arial"/>
          <w:sz w:val="22"/>
        </w:rPr>
      </w:pPr>
    </w:p>
    <w:p w14:paraId="09C048C9" w14:textId="12A908D3" w:rsidR="00545398" w:rsidRPr="00545398" w:rsidRDefault="00545398" w:rsidP="00545398">
      <w:pPr>
        <w:pStyle w:val="Nadpis1"/>
        <w:ind w:left="426" w:hanging="426"/>
        <w:rPr>
          <w:rFonts w:ascii="Arial" w:hAnsi="Arial"/>
        </w:rPr>
      </w:pPr>
      <w:bookmarkStart w:id="82" w:name="_Toc57898102"/>
      <w:r>
        <w:rPr>
          <w:rFonts w:ascii="Arial" w:hAnsi="Arial"/>
        </w:rPr>
        <w:t>POsuzováni kvalifikace</w:t>
      </w:r>
      <w:bookmarkEnd w:id="82"/>
    </w:p>
    <w:p w14:paraId="30B4FBB2" w14:textId="77777777" w:rsidR="00545398" w:rsidRDefault="00545398" w:rsidP="00545398">
      <w:pPr>
        <w:spacing w:before="120" w:after="0" w:line="240" w:lineRule="atLeast"/>
        <w:ind w:left="426"/>
        <w:rPr>
          <w:rFonts w:eastAsia="Times New Roman" w:cs="Arial"/>
          <w:sz w:val="22"/>
          <w:lang w:eastAsia="cs-CZ"/>
        </w:rPr>
      </w:pPr>
      <w:bookmarkStart w:id="83" w:name="_DV_M334"/>
      <w:bookmarkEnd w:id="83"/>
      <w:r w:rsidRPr="00545398">
        <w:rPr>
          <w:rFonts w:eastAsia="Times New Roman" w:cs="Arial"/>
          <w:sz w:val="22"/>
          <w:lang w:eastAsia="cs-CZ"/>
        </w:rPr>
        <w:t>Zadavatel může v souladu s § 46 odst. 1 ZZVZ požadovat po dodavateli, aby písemně objasnil nebo doplnil předložené údaje či doklady. Dodavatel je povinen splnit tuto povinnost                                 v přiměřené lhůtě stanovené zadavatelem, kterou může zadavatel prodloužit nebo prominout její zmeškání.</w:t>
      </w:r>
    </w:p>
    <w:p w14:paraId="7D92BC52" w14:textId="77777777" w:rsidR="00545398" w:rsidRDefault="00545398" w:rsidP="00E53E2D">
      <w:pPr>
        <w:spacing w:after="0" w:line="240" w:lineRule="atLeast"/>
        <w:ind w:left="426"/>
        <w:rPr>
          <w:rFonts w:eastAsia="Times New Roman" w:cs="Arial"/>
          <w:sz w:val="22"/>
          <w:lang w:eastAsia="cs-CZ"/>
        </w:rPr>
      </w:pPr>
    </w:p>
    <w:p w14:paraId="0BE6419E" w14:textId="6AEBBAC0" w:rsidR="00545398" w:rsidRPr="00545398" w:rsidRDefault="00545398" w:rsidP="009D2786">
      <w:pPr>
        <w:pStyle w:val="Nadpis1"/>
        <w:spacing w:before="360"/>
        <w:ind w:left="426" w:hanging="426"/>
        <w:rPr>
          <w:rFonts w:ascii="Arial" w:hAnsi="Arial"/>
        </w:rPr>
      </w:pPr>
      <w:bookmarkStart w:id="84" w:name="_Toc57898103"/>
      <w:r>
        <w:rPr>
          <w:rFonts w:ascii="Arial" w:hAnsi="Arial"/>
        </w:rPr>
        <w:t>PODDODAVATELÉ</w:t>
      </w:r>
      <w:bookmarkEnd w:id="84"/>
    </w:p>
    <w:p w14:paraId="33F17192" w14:textId="77777777" w:rsidR="00545398" w:rsidRPr="00F32965" w:rsidRDefault="00545398" w:rsidP="00545398">
      <w:pPr>
        <w:pStyle w:val="Zkladntext2"/>
        <w:spacing w:before="120" w:line="24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F32965">
        <w:rPr>
          <w:rFonts w:ascii="Arial" w:hAnsi="Arial" w:cs="Arial"/>
          <w:sz w:val="22"/>
          <w:szCs w:val="22"/>
        </w:rPr>
        <w:t xml:space="preserve">Zadavatel v souladu s </w:t>
      </w:r>
      <w:proofErr w:type="spellStart"/>
      <w:r w:rsidRPr="00F32965">
        <w:rPr>
          <w:rFonts w:ascii="Arial" w:hAnsi="Arial" w:cs="Arial"/>
          <w:sz w:val="22"/>
          <w:szCs w:val="22"/>
        </w:rPr>
        <w:t>ust</w:t>
      </w:r>
      <w:proofErr w:type="spellEnd"/>
      <w:r w:rsidRPr="00F32965">
        <w:rPr>
          <w:rFonts w:ascii="Arial" w:hAnsi="Arial" w:cs="Arial"/>
          <w:sz w:val="22"/>
          <w:szCs w:val="22"/>
        </w:rPr>
        <w:t xml:space="preserve">. § 105 odst. 1 písm. b) ZZVZ požaduje, aby účastník zadávacího řízení v nabídce předložil seznam poddodavatelů, pokud jsou účastníkovi zadávacího řízení známi a uvedl, kterou část veřejné zakázky bude každý z poddodavatelů plnit. </w:t>
      </w:r>
    </w:p>
    <w:p w14:paraId="509EC867" w14:textId="24801C55" w:rsidR="00545398" w:rsidRPr="00F32965" w:rsidRDefault="00545398" w:rsidP="00545398">
      <w:pPr>
        <w:pStyle w:val="Zkladntext2"/>
        <w:spacing w:before="120" w:line="240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F32965">
        <w:rPr>
          <w:rFonts w:ascii="Arial" w:hAnsi="Arial" w:cs="Arial"/>
          <w:sz w:val="22"/>
          <w:szCs w:val="22"/>
        </w:rPr>
        <w:t>Dodavatel je povinen do seznamu zapracovat údaje o všech významných poddodavatelích (IČO  a  definici části plnění veřejné zakázky s % vyčíslením)</w:t>
      </w:r>
      <w:r>
        <w:rPr>
          <w:rFonts w:ascii="Arial" w:hAnsi="Arial" w:cs="Arial"/>
          <w:sz w:val="22"/>
          <w:szCs w:val="22"/>
        </w:rPr>
        <w:t>.</w:t>
      </w:r>
    </w:p>
    <w:p w14:paraId="767AF380" w14:textId="1CB6C888" w:rsidR="00545398" w:rsidRPr="00F32965" w:rsidRDefault="00545398" w:rsidP="00545398">
      <w:pPr>
        <w:spacing w:before="120" w:line="240" w:lineRule="atLeast"/>
        <w:ind w:left="426"/>
        <w:rPr>
          <w:rFonts w:cs="Arial"/>
          <w:sz w:val="22"/>
        </w:rPr>
      </w:pPr>
      <w:r w:rsidRPr="00F32965">
        <w:rPr>
          <w:rFonts w:cs="Arial"/>
          <w:sz w:val="22"/>
        </w:rPr>
        <w:t xml:space="preserve">Významným poddodavatelem je dodavatel, který překročí plnění veřejné zakázky v hodnotě </w:t>
      </w:r>
      <w:r w:rsidRPr="00F32965">
        <w:rPr>
          <w:rFonts w:cs="Arial"/>
          <w:b/>
          <w:sz w:val="22"/>
        </w:rPr>
        <w:t>5</w:t>
      </w:r>
      <w:r w:rsidR="00D338EB">
        <w:rPr>
          <w:rFonts w:cs="Arial"/>
          <w:b/>
          <w:sz w:val="22"/>
        </w:rPr>
        <w:t xml:space="preserve">  </w:t>
      </w:r>
      <w:r w:rsidR="00DE2063">
        <w:rPr>
          <w:rFonts w:cs="Arial"/>
          <w:b/>
          <w:sz w:val="22"/>
        </w:rPr>
        <w:t>%</w:t>
      </w:r>
      <w:r w:rsidRPr="00F32965">
        <w:rPr>
          <w:rFonts w:cs="Arial"/>
          <w:sz w:val="22"/>
        </w:rPr>
        <w:t xml:space="preserve"> nabídkové ceny bez DPH. </w:t>
      </w:r>
    </w:p>
    <w:p w14:paraId="65DC7EC4" w14:textId="77777777" w:rsidR="00545398" w:rsidRPr="00E47ED3" w:rsidRDefault="00545398" w:rsidP="00545398">
      <w:pPr>
        <w:spacing w:before="120"/>
        <w:ind w:left="426"/>
        <w:rPr>
          <w:rFonts w:cs="Arial"/>
          <w:b/>
          <w:sz w:val="22"/>
        </w:rPr>
      </w:pPr>
      <w:r w:rsidRPr="00E47ED3">
        <w:rPr>
          <w:rFonts w:cs="Arial"/>
          <w:b/>
          <w:sz w:val="22"/>
        </w:rPr>
        <w:t>Seznam poddodavatelů musí obsahovat, že jakákoliv změna poddodavatelského zajištění zakázky bude odsouhlasena zadavatelem a musí být nedílnou součástí návrhu smlouvy.</w:t>
      </w:r>
    </w:p>
    <w:p w14:paraId="0766E7FA" w14:textId="075E13A3" w:rsidR="00545398" w:rsidRDefault="00545398" w:rsidP="00545398">
      <w:pPr>
        <w:ind w:left="426"/>
        <w:rPr>
          <w:rFonts w:cs="Arial"/>
          <w:sz w:val="22"/>
        </w:rPr>
      </w:pPr>
      <w:r w:rsidRPr="00E47ED3">
        <w:rPr>
          <w:rFonts w:cs="Arial"/>
          <w:sz w:val="22"/>
        </w:rPr>
        <w:t xml:space="preserve">Zadavatel upozorňuje, že dle § 105 odst. 3 zákona je vybraný dodavatel povinen předložit zadavateli identifikační údaje poddodavatelů a to nejpozději do 10 </w:t>
      </w:r>
      <w:r w:rsidR="00D224B2">
        <w:rPr>
          <w:rFonts w:cs="Arial"/>
          <w:sz w:val="22"/>
        </w:rPr>
        <w:t xml:space="preserve">pracovních </w:t>
      </w:r>
      <w:r w:rsidRPr="00E47ED3">
        <w:rPr>
          <w:rFonts w:cs="Arial"/>
          <w:sz w:val="22"/>
        </w:rPr>
        <w:t>dnů od doručení oznámení o výběru dodavatele.</w:t>
      </w:r>
    </w:p>
    <w:p w14:paraId="49CC0AB6" w14:textId="11320DF1" w:rsidR="00D224B2" w:rsidRDefault="00D224B2" w:rsidP="00D224B2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Možnosti změn poddodavatelů upravuje závazný vzor návrhu </w:t>
      </w:r>
      <w:r w:rsidR="0081719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mlouvy. Zadavatel upozorňuje, že nedodržení podmínek stanovených pro změny poddodavatelů podléhají smluvním sankcím, resp. může být důvodem pro odstoupení od příslušné </w:t>
      </w:r>
      <w:r w:rsidR="0081719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mlouvy ze strany Zadavatele.</w:t>
      </w:r>
    </w:p>
    <w:p w14:paraId="5A6F6FBF" w14:textId="77777777" w:rsidR="00D224B2" w:rsidRDefault="00D224B2" w:rsidP="00545398">
      <w:pPr>
        <w:ind w:left="426"/>
        <w:rPr>
          <w:rFonts w:cs="Arial"/>
          <w:sz w:val="22"/>
        </w:rPr>
      </w:pPr>
    </w:p>
    <w:p w14:paraId="07DDD0C8" w14:textId="57D77911" w:rsidR="00AB6240" w:rsidRPr="00371483" w:rsidRDefault="007A7820" w:rsidP="00F7724E">
      <w:pPr>
        <w:pStyle w:val="Nadpis1"/>
        <w:ind w:left="426" w:hanging="426"/>
        <w:rPr>
          <w:rFonts w:ascii="Arial" w:hAnsi="Arial"/>
        </w:rPr>
      </w:pPr>
      <w:bookmarkStart w:id="85" w:name="_Toc492370940"/>
      <w:bookmarkStart w:id="86" w:name="_Toc492371367"/>
      <w:bookmarkStart w:id="87" w:name="_Toc492376114"/>
      <w:bookmarkStart w:id="88" w:name="_Ref497823057"/>
      <w:bookmarkStart w:id="89" w:name="_Toc501548048"/>
      <w:bookmarkStart w:id="90" w:name="_Toc57898104"/>
      <w:bookmarkEnd w:id="52"/>
      <w:bookmarkEnd w:id="53"/>
      <w:bookmarkEnd w:id="54"/>
      <w:bookmarkEnd w:id="80"/>
      <w:bookmarkEnd w:id="81"/>
      <w:r w:rsidRPr="00371483">
        <w:rPr>
          <w:rFonts w:ascii="Arial" w:hAnsi="Arial"/>
        </w:rPr>
        <w:t xml:space="preserve">POSUZOVÁNÍ SPLNĚNÍ PODMÍNEK ÚČASTI, </w:t>
      </w:r>
      <w:r w:rsidR="00AB6240" w:rsidRPr="00371483">
        <w:rPr>
          <w:rFonts w:ascii="Arial" w:hAnsi="Arial"/>
        </w:rPr>
        <w:t>Pravidla pro hodnocení nabídek</w:t>
      </w:r>
      <w:bookmarkEnd w:id="85"/>
      <w:bookmarkEnd w:id="86"/>
      <w:bookmarkEnd w:id="87"/>
      <w:bookmarkEnd w:id="88"/>
      <w:bookmarkEnd w:id="89"/>
      <w:bookmarkEnd w:id="90"/>
    </w:p>
    <w:p w14:paraId="3193D579" w14:textId="5CB0A5A7" w:rsidR="00545398" w:rsidRPr="00545398" w:rsidRDefault="00545398" w:rsidP="00371483">
      <w:pPr>
        <w:pStyle w:val="Nzev"/>
        <w:tabs>
          <w:tab w:val="left" w:pos="72"/>
        </w:tabs>
        <w:spacing w:before="240" w:after="120"/>
        <w:ind w:left="426"/>
        <w:jc w:val="both"/>
        <w:rPr>
          <w:rFonts w:eastAsia="Calibri"/>
          <w:b w:val="0"/>
          <w:sz w:val="22"/>
          <w:szCs w:val="22"/>
          <w:lang w:eastAsia="en-US"/>
        </w:rPr>
      </w:pPr>
      <w:bookmarkStart w:id="91" w:name="_Ref500335975"/>
      <w:r w:rsidRPr="00371483">
        <w:rPr>
          <w:rFonts w:eastAsia="Calibri"/>
          <w:sz w:val="22"/>
          <w:szCs w:val="22"/>
          <w:lang w:eastAsia="en-US"/>
        </w:rPr>
        <w:t>9.1.  Posuzování splnění podmínek účasti v zadávacím řízení</w:t>
      </w:r>
    </w:p>
    <w:p w14:paraId="0F714439" w14:textId="1A23DA5A" w:rsidR="00545398" w:rsidRDefault="00E53E2D" w:rsidP="00545398">
      <w:pPr>
        <w:ind w:left="356"/>
        <w:rPr>
          <w:rFonts w:eastAsia="Calibri" w:cs="Arial"/>
          <w:sz w:val="22"/>
        </w:rPr>
      </w:pPr>
      <w:r>
        <w:rPr>
          <w:rFonts w:eastAsia="Calibri" w:cs="Arial"/>
          <w:sz w:val="22"/>
        </w:rPr>
        <w:t xml:space="preserve">Zadavatel si </w:t>
      </w:r>
      <w:r w:rsidR="00545398">
        <w:rPr>
          <w:rFonts w:eastAsia="Calibri" w:cs="Arial"/>
          <w:sz w:val="22"/>
        </w:rPr>
        <w:t>v souladu s § 39 odst. 4 ZZVZ vyhrazuje právo provést posouzení splnění podmínek účasti v zadávacím řízení až po hodnocení nabídek, a to výhradně ve vztahu k vybranému dodavateli, resp. účastníkovi zadávacího řízení vyzvanému k uzavření Smlouvy (v případě postupu dle § 125 zákona).</w:t>
      </w:r>
    </w:p>
    <w:p w14:paraId="44ABF7D2" w14:textId="255289A0" w:rsidR="00545398" w:rsidRPr="00545398" w:rsidRDefault="00545398" w:rsidP="00371483">
      <w:pPr>
        <w:pStyle w:val="Nzev"/>
        <w:tabs>
          <w:tab w:val="left" w:pos="72"/>
        </w:tabs>
        <w:spacing w:before="240" w:after="120"/>
        <w:ind w:left="426"/>
        <w:jc w:val="both"/>
        <w:rPr>
          <w:rFonts w:eastAsia="Calibri"/>
          <w:b w:val="0"/>
          <w:sz w:val="22"/>
          <w:szCs w:val="22"/>
          <w:lang w:eastAsia="en-US"/>
        </w:rPr>
      </w:pPr>
      <w:r w:rsidRPr="00545398">
        <w:rPr>
          <w:rFonts w:eastAsia="Calibri"/>
          <w:sz w:val="22"/>
          <w:szCs w:val="22"/>
          <w:lang w:eastAsia="en-US"/>
        </w:rPr>
        <w:t>9.</w:t>
      </w:r>
      <w:r>
        <w:rPr>
          <w:rFonts w:eastAsia="Calibri"/>
          <w:sz w:val="22"/>
          <w:szCs w:val="22"/>
          <w:lang w:eastAsia="en-US"/>
        </w:rPr>
        <w:t>2</w:t>
      </w:r>
      <w:r w:rsidRPr="00545398">
        <w:rPr>
          <w:rFonts w:eastAsia="Calibri"/>
          <w:sz w:val="22"/>
          <w:szCs w:val="22"/>
          <w:lang w:eastAsia="en-US"/>
        </w:rPr>
        <w:t xml:space="preserve">.  </w:t>
      </w:r>
      <w:r w:rsidR="00A13C66">
        <w:rPr>
          <w:rFonts w:eastAsia="Calibri"/>
          <w:sz w:val="22"/>
          <w:szCs w:val="22"/>
          <w:lang w:eastAsia="en-US"/>
        </w:rPr>
        <w:t>Hodnocení nabídek</w:t>
      </w:r>
    </w:p>
    <w:p w14:paraId="07DDD0C9" w14:textId="34DF7F42" w:rsidR="00CD715A" w:rsidRDefault="006F5901" w:rsidP="00E53E2D">
      <w:pPr>
        <w:pStyle w:val="Odstsl"/>
        <w:numPr>
          <w:ilvl w:val="0"/>
          <w:numId w:val="0"/>
        </w:numPr>
        <w:spacing w:after="0"/>
        <w:ind w:left="425" w:firstLine="1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Nabídky dodavatelů budou v souladu s § 114 odst. 1 </w:t>
      </w:r>
      <w:r w:rsidR="000C3D1E">
        <w:rPr>
          <w:rFonts w:ascii="Arial" w:hAnsi="Arial" w:cs="Arial"/>
          <w:sz w:val="22"/>
        </w:rPr>
        <w:t xml:space="preserve">a 2 </w:t>
      </w:r>
      <w:r w:rsidR="00F80850" w:rsidRPr="006445B3">
        <w:rPr>
          <w:rFonts w:ascii="Arial" w:hAnsi="Arial" w:cs="Arial"/>
          <w:sz w:val="22"/>
        </w:rPr>
        <w:t xml:space="preserve">ZZVZ </w:t>
      </w:r>
      <w:r w:rsidRPr="006445B3">
        <w:rPr>
          <w:rFonts w:ascii="Arial" w:hAnsi="Arial" w:cs="Arial"/>
          <w:sz w:val="22"/>
        </w:rPr>
        <w:t>hodnoceny podle jejich ekonomické výhodnosti</w:t>
      </w:r>
      <w:r w:rsidR="00CD715A" w:rsidRPr="006445B3">
        <w:rPr>
          <w:rFonts w:ascii="Arial" w:hAnsi="Arial" w:cs="Arial"/>
          <w:sz w:val="22"/>
        </w:rPr>
        <w:t>, konkrétně podle</w:t>
      </w:r>
      <w:r w:rsidR="000C3D1E">
        <w:rPr>
          <w:rFonts w:ascii="Arial" w:hAnsi="Arial" w:cs="Arial"/>
          <w:sz w:val="22"/>
        </w:rPr>
        <w:t xml:space="preserve"> </w:t>
      </w:r>
      <w:r w:rsidR="00CD715A" w:rsidRPr="006445B3">
        <w:rPr>
          <w:rFonts w:ascii="Arial" w:hAnsi="Arial" w:cs="Arial"/>
          <w:sz w:val="22"/>
        </w:rPr>
        <w:t>nej</w:t>
      </w:r>
      <w:r w:rsidR="000C3D1E">
        <w:rPr>
          <w:rFonts w:ascii="Arial" w:hAnsi="Arial" w:cs="Arial"/>
          <w:sz w:val="22"/>
        </w:rPr>
        <w:t xml:space="preserve">výhodnějšího poměru </w:t>
      </w:r>
      <w:r w:rsidR="00CD715A" w:rsidRPr="006445B3">
        <w:rPr>
          <w:rFonts w:ascii="Arial" w:hAnsi="Arial" w:cs="Arial"/>
          <w:sz w:val="22"/>
        </w:rPr>
        <w:t xml:space="preserve">nabídkové ceny (v Kč </w:t>
      </w:r>
      <w:r w:rsidR="00371483">
        <w:rPr>
          <w:rFonts w:ascii="Arial" w:hAnsi="Arial" w:cs="Arial"/>
          <w:sz w:val="22"/>
        </w:rPr>
        <w:t xml:space="preserve">                           </w:t>
      </w:r>
      <w:r w:rsidR="00CD715A" w:rsidRPr="006445B3">
        <w:rPr>
          <w:rFonts w:ascii="Arial" w:hAnsi="Arial" w:cs="Arial"/>
          <w:sz w:val="22"/>
        </w:rPr>
        <w:t>bez DPH)</w:t>
      </w:r>
      <w:r w:rsidR="000C3D1E">
        <w:rPr>
          <w:rFonts w:ascii="Arial" w:hAnsi="Arial" w:cs="Arial"/>
          <w:sz w:val="22"/>
        </w:rPr>
        <w:t xml:space="preserve"> a kvality</w:t>
      </w:r>
      <w:r w:rsidR="00F80850" w:rsidRPr="006445B3">
        <w:rPr>
          <w:rFonts w:ascii="Arial" w:hAnsi="Arial" w:cs="Arial"/>
          <w:sz w:val="22"/>
        </w:rPr>
        <w:t>, a</w:t>
      </w:r>
      <w:r w:rsidR="000C3D1E">
        <w:rPr>
          <w:rFonts w:ascii="Arial" w:hAnsi="Arial" w:cs="Arial"/>
          <w:sz w:val="22"/>
        </w:rPr>
        <w:t xml:space="preserve"> </w:t>
      </w:r>
      <w:r w:rsidR="000C3D1E" w:rsidRPr="000C3D1E">
        <w:rPr>
          <w:rFonts w:ascii="Arial" w:hAnsi="Arial" w:cs="Arial"/>
          <w:sz w:val="22"/>
        </w:rPr>
        <w:t xml:space="preserve">to na základě následujících kritérií a vah, které představují podíl jednotlivých kritérií hodnocení na celkovém hodnocení: </w:t>
      </w:r>
    </w:p>
    <w:p w14:paraId="0B8EB483" w14:textId="77777777" w:rsidR="00E53E2D" w:rsidRDefault="00E53E2D" w:rsidP="00E53E2D">
      <w:pPr>
        <w:pStyle w:val="Odstsl"/>
        <w:numPr>
          <w:ilvl w:val="0"/>
          <w:numId w:val="0"/>
        </w:numPr>
        <w:spacing w:after="0"/>
        <w:ind w:left="425" w:firstLine="1"/>
        <w:rPr>
          <w:rFonts w:ascii="Arial" w:hAnsi="Arial" w:cs="Arial"/>
          <w:sz w:val="22"/>
        </w:rPr>
      </w:pPr>
    </w:p>
    <w:p w14:paraId="07DDD0CA" w14:textId="24751CC4" w:rsidR="000C3D1E" w:rsidRPr="00E53E2D" w:rsidRDefault="000C3D1E" w:rsidP="00371483">
      <w:pPr>
        <w:pStyle w:val="Odstsl"/>
        <w:numPr>
          <w:ilvl w:val="0"/>
          <w:numId w:val="0"/>
        </w:numPr>
        <w:tabs>
          <w:tab w:val="left" w:pos="3402"/>
        </w:tabs>
        <w:spacing w:before="120"/>
        <w:ind w:left="425" w:firstLine="1"/>
        <w:rPr>
          <w:rFonts w:ascii="Arial" w:hAnsi="Arial" w:cs="Arial"/>
          <w:b/>
          <w:sz w:val="22"/>
        </w:rPr>
      </w:pPr>
      <w:r w:rsidRPr="00E53E2D">
        <w:rPr>
          <w:rFonts w:ascii="Arial" w:hAnsi="Arial" w:cs="Arial"/>
          <w:b/>
          <w:sz w:val="22"/>
        </w:rPr>
        <w:t xml:space="preserve">A. </w:t>
      </w:r>
      <w:r w:rsidR="00453AF2" w:rsidRPr="00E53E2D">
        <w:rPr>
          <w:rFonts w:ascii="Arial" w:hAnsi="Arial" w:cs="Arial"/>
          <w:b/>
          <w:sz w:val="22"/>
        </w:rPr>
        <w:t>C</w:t>
      </w:r>
      <w:r w:rsidRPr="00E53E2D">
        <w:rPr>
          <w:rFonts w:ascii="Arial" w:hAnsi="Arial" w:cs="Arial"/>
          <w:b/>
          <w:sz w:val="22"/>
        </w:rPr>
        <w:t>elková nabídková cena</w:t>
      </w:r>
      <w:r w:rsidR="00453AF2" w:rsidRPr="00E53E2D">
        <w:rPr>
          <w:rFonts w:ascii="Arial" w:hAnsi="Arial" w:cs="Arial"/>
          <w:b/>
          <w:sz w:val="22"/>
        </w:rPr>
        <w:t xml:space="preserve"> (v Kč bez DPH)</w:t>
      </w:r>
      <w:r w:rsidRPr="00E53E2D">
        <w:rPr>
          <w:rFonts w:ascii="Arial" w:hAnsi="Arial" w:cs="Arial"/>
          <w:b/>
          <w:sz w:val="22"/>
        </w:rPr>
        <w:t>:</w:t>
      </w:r>
      <w:r w:rsidR="00453AF2" w:rsidRPr="00E53E2D">
        <w:rPr>
          <w:rFonts w:ascii="Arial" w:hAnsi="Arial" w:cs="Arial"/>
          <w:b/>
          <w:sz w:val="22"/>
        </w:rPr>
        <w:tab/>
      </w:r>
      <w:r w:rsidR="00453AF2" w:rsidRPr="00E53E2D">
        <w:rPr>
          <w:rFonts w:ascii="Arial" w:hAnsi="Arial" w:cs="Arial"/>
          <w:b/>
          <w:sz w:val="22"/>
        </w:rPr>
        <w:tab/>
      </w:r>
      <w:r w:rsidR="00453AF2" w:rsidRPr="00E53E2D">
        <w:rPr>
          <w:rFonts w:ascii="Arial" w:hAnsi="Arial" w:cs="Arial"/>
          <w:b/>
          <w:sz w:val="22"/>
        </w:rPr>
        <w:tab/>
      </w:r>
      <w:r w:rsidR="00893C5A" w:rsidRPr="00E53E2D">
        <w:rPr>
          <w:rFonts w:ascii="Arial" w:hAnsi="Arial" w:cs="Arial"/>
          <w:b/>
          <w:sz w:val="22"/>
        </w:rPr>
        <w:tab/>
      </w:r>
      <w:r w:rsidRPr="00E53E2D">
        <w:rPr>
          <w:rFonts w:ascii="Arial" w:hAnsi="Arial" w:cs="Arial"/>
          <w:b/>
          <w:sz w:val="22"/>
        </w:rPr>
        <w:t>70 %</w:t>
      </w:r>
    </w:p>
    <w:p w14:paraId="07DDD0CB" w14:textId="77777777" w:rsidR="000C3D1E" w:rsidRDefault="000C3D1E" w:rsidP="00E53E2D">
      <w:pPr>
        <w:pStyle w:val="Odstsl"/>
        <w:numPr>
          <w:ilvl w:val="0"/>
          <w:numId w:val="0"/>
        </w:numPr>
        <w:tabs>
          <w:tab w:val="left" w:pos="3402"/>
        </w:tabs>
        <w:spacing w:after="0"/>
        <w:ind w:left="425" w:firstLine="1"/>
        <w:rPr>
          <w:rFonts w:ascii="Arial" w:hAnsi="Arial" w:cs="Arial"/>
          <w:b/>
          <w:sz w:val="22"/>
        </w:rPr>
      </w:pPr>
      <w:r w:rsidRPr="00E53E2D">
        <w:rPr>
          <w:rFonts w:ascii="Arial" w:hAnsi="Arial" w:cs="Arial"/>
          <w:b/>
          <w:sz w:val="22"/>
        </w:rPr>
        <w:t>B</w:t>
      </w:r>
      <w:r w:rsidR="00453AF2" w:rsidRPr="00E53E2D">
        <w:rPr>
          <w:rFonts w:ascii="Arial" w:hAnsi="Arial" w:cs="Arial"/>
          <w:b/>
          <w:sz w:val="22"/>
        </w:rPr>
        <w:t>. Z</w:t>
      </w:r>
      <w:r w:rsidRPr="00E53E2D">
        <w:rPr>
          <w:rFonts w:ascii="Arial" w:hAnsi="Arial" w:cs="Arial"/>
          <w:b/>
          <w:sz w:val="22"/>
        </w:rPr>
        <w:t xml:space="preserve">kušenosti </w:t>
      </w:r>
      <w:r w:rsidR="00453AF2" w:rsidRPr="00E53E2D">
        <w:rPr>
          <w:rFonts w:ascii="Arial" w:hAnsi="Arial" w:cs="Arial"/>
          <w:b/>
          <w:sz w:val="22"/>
        </w:rPr>
        <w:t xml:space="preserve">členů realizačního </w:t>
      </w:r>
      <w:r w:rsidRPr="00E53E2D">
        <w:rPr>
          <w:rFonts w:ascii="Arial" w:hAnsi="Arial" w:cs="Arial"/>
          <w:b/>
          <w:sz w:val="22"/>
        </w:rPr>
        <w:t>týmu:</w:t>
      </w:r>
      <w:r w:rsidR="00453AF2" w:rsidRPr="00E53E2D">
        <w:rPr>
          <w:rFonts w:ascii="Arial" w:hAnsi="Arial" w:cs="Arial"/>
          <w:b/>
          <w:sz w:val="22"/>
        </w:rPr>
        <w:tab/>
      </w:r>
      <w:r w:rsidR="00453AF2" w:rsidRPr="00E53E2D">
        <w:rPr>
          <w:rFonts w:ascii="Arial" w:hAnsi="Arial" w:cs="Arial"/>
          <w:b/>
          <w:sz w:val="22"/>
        </w:rPr>
        <w:tab/>
      </w:r>
      <w:r w:rsidR="00453AF2" w:rsidRPr="00E53E2D">
        <w:rPr>
          <w:rFonts w:ascii="Arial" w:hAnsi="Arial" w:cs="Arial"/>
          <w:b/>
          <w:sz w:val="22"/>
        </w:rPr>
        <w:tab/>
      </w:r>
      <w:r w:rsidRPr="00E53E2D">
        <w:rPr>
          <w:rFonts w:ascii="Arial" w:hAnsi="Arial" w:cs="Arial"/>
          <w:b/>
          <w:sz w:val="22"/>
        </w:rPr>
        <w:t xml:space="preserve"> </w:t>
      </w:r>
      <w:r w:rsidRPr="00E53E2D">
        <w:rPr>
          <w:rFonts w:ascii="Arial" w:hAnsi="Arial" w:cs="Arial"/>
          <w:b/>
          <w:sz w:val="22"/>
        </w:rPr>
        <w:tab/>
        <w:t>30 %</w:t>
      </w:r>
    </w:p>
    <w:p w14:paraId="7CAFAC66" w14:textId="77777777" w:rsidR="00E53E2D" w:rsidRPr="00E53E2D" w:rsidRDefault="00E53E2D" w:rsidP="00E53E2D">
      <w:pPr>
        <w:pStyle w:val="Odstsl"/>
        <w:numPr>
          <w:ilvl w:val="0"/>
          <w:numId w:val="0"/>
        </w:numPr>
        <w:tabs>
          <w:tab w:val="left" w:pos="3402"/>
        </w:tabs>
        <w:spacing w:after="0"/>
        <w:ind w:left="425" w:firstLine="1"/>
        <w:rPr>
          <w:rFonts w:ascii="Arial" w:hAnsi="Arial" w:cs="Arial"/>
          <w:b/>
          <w:sz w:val="22"/>
        </w:rPr>
      </w:pPr>
    </w:p>
    <w:p w14:paraId="07DDD0CC" w14:textId="20B4FD43" w:rsidR="00F80850" w:rsidRPr="00E53E2D" w:rsidRDefault="00F80850" w:rsidP="00F80850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 xml:space="preserve">Smlouva </w:t>
      </w:r>
      <w:r w:rsidR="00FA6DC6" w:rsidRPr="00E53E2D">
        <w:rPr>
          <w:rFonts w:ascii="Arial" w:hAnsi="Arial" w:cs="Arial"/>
          <w:sz w:val="22"/>
        </w:rPr>
        <w:t xml:space="preserve">bude </w:t>
      </w:r>
      <w:r w:rsidRPr="00E53E2D">
        <w:rPr>
          <w:rFonts w:ascii="Arial" w:hAnsi="Arial" w:cs="Arial"/>
          <w:sz w:val="22"/>
        </w:rPr>
        <w:t>uzavřena s dodavatelem, jehož nabídka se</w:t>
      </w:r>
      <w:r w:rsidR="00762DC0" w:rsidRPr="00E53E2D">
        <w:rPr>
          <w:rFonts w:ascii="Arial" w:hAnsi="Arial" w:cs="Arial"/>
          <w:sz w:val="22"/>
        </w:rPr>
        <w:t xml:space="preserve"> podle celkového počtu bodů získaných níže specifikovaným výpočtem</w:t>
      </w:r>
      <w:r w:rsidRPr="00E53E2D">
        <w:rPr>
          <w:rFonts w:ascii="Arial" w:hAnsi="Arial" w:cs="Arial"/>
          <w:sz w:val="22"/>
        </w:rPr>
        <w:t xml:space="preserve"> </w:t>
      </w:r>
      <w:r w:rsidR="00893C5A" w:rsidRPr="00E53E2D">
        <w:rPr>
          <w:rFonts w:ascii="Arial" w:hAnsi="Arial" w:cs="Arial"/>
          <w:sz w:val="22"/>
        </w:rPr>
        <w:t xml:space="preserve">umístí </w:t>
      </w:r>
      <w:r w:rsidRPr="00E53E2D">
        <w:rPr>
          <w:rFonts w:ascii="Arial" w:hAnsi="Arial" w:cs="Arial"/>
          <w:sz w:val="22"/>
        </w:rPr>
        <w:t>jako první v pořadí (s nej</w:t>
      </w:r>
      <w:r w:rsidR="000C3D1E" w:rsidRPr="00E53E2D">
        <w:rPr>
          <w:rFonts w:ascii="Arial" w:hAnsi="Arial" w:cs="Arial"/>
          <w:sz w:val="22"/>
        </w:rPr>
        <w:t>výhodnějším poměrem kvality a nabídkové ceny</w:t>
      </w:r>
      <w:r w:rsidRPr="00E53E2D">
        <w:rPr>
          <w:rFonts w:ascii="Arial" w:hAnsi="Arial" w:cs="Arial"/>
          <w:sz w:val="22"/>
        </w:rPr>
        <w:t xml:space="preserve">). </w:t>
      </w:r>
    </w:p>
    <w:p w14:paraId="07DDD0CD" w14:textId="77777777" w:rsidR="00F80850" w:rsidRPr="00E53E2D" w:rsidRDefault="00F80850" w:rsidP="00F80850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V případě, že se na prvním místě umístí více nabídek, rozhodne o lepším pořadí konkurenčních nabídek čas podání nabídek (přednější pořadí tedy získá nabídka s dřívějším časem podání).</w:t>
      </w:r>
    </w:p>
    <w:p w14:paraId="07DDD0CE" w14:textId="77777777" w:rsidR="00815E32" w:rsidRPr="00E53E2D" w:rsidRDefault="00815E32" w:rsidP="009C60D0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Mimořádně nízká nabídková cena bude řešena podle § 113 ZZVZ.</w:t>
      </w:r>
    </w:p>
    <w:p w14:paraId="7D5E662B" w14:textId="77777777" w:rsidR="00E53E2D" w:rsidRPr="00E53E2D" w:rsidRDefault="00E53E2D" w:rsidP="009C60D0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</w:p>
    <w:p w14:paraId="07DDD0CF" w14:textId="77777777" w:rsidR="00EB1D76" w:rsidRPr="00E53E2D" w:rsidRDefault="000C3D1E" w:rsidP="00AE322A">
      <w:pPr>
        <w:pStyle w:val="Odstsl"/>
        <w:numPr>
          <w:ilvl w:val="0"/>
          <w:numId w:val="13"/>
        </w:numPr>
        <w:rPr>
          <w:rFonts w:ascii="Arial" w:hAnsi="Arial" w:cs="Arial"/>
          <w:b/>
          <w:sz w:val="22"/>
        </w:rPr>
      </w:pPr>
      <w:r w:rsidRPr="00E53E2D">
        <w:rPr>
          <w:rFonts w:ascii="Arial" w:hAnsi="Arial" w:cs="Arial"/>
          <w:b/>
          <w:sz w:val="22"/>
        </w:rPr>
        <w:t>Celková nabídková cena</w:t>
      </w:r>
    </w:p>
    <w:p w14:paraId="07DDD0D0" w14:textId="6D5A66A8" w:rsidR="000C3D1E" w:rsidRPr="00E53E2D" w:rsidRDefault="000C3D1E" w:rsidP="000C3D1E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 xml:space="preserve">Předmětem hodnocení bude </w:t>
      </w:r>
      <w:r w:rsidR="00453AF2" w:rsidRPr="00E53E2D">
        <w:rPr>
          <w:rFonts w:ascii="Arial" w:hAnsi="Arial" w:cs="Arial"/>
          <w:sz w:val="22"/>
        </w:rPr>
        <w:t>celková</w:t>
      </w:r>
      <w:r w:rsidRPr="00E53E2D">
        <w:rPr>
          <w:rFonts w:ascii="Arial" w:hAnsi="Arial" w:cs="Arial"/>
          <w:sz w:val="22"/>
        </w:rPr>
        <w:t xml:space="preserve"> nabídková cena </w:t>
      </w:r>
      <w:r w:rsidR="005A681E">
        <w:rPr>
          <w:rFonts w:ascii="Arial" w:hAnsi="Arial" w:cs="Arial"/>
          <w:sz w:val="22"/>
        </w:rPr>
        <w:t>(v Kč bez DPH) doplněná</w:t>
      </w:r>
      <w:r w:rsidR="00453AF2" w:rsidRPr="00E53E2D">
        <w:rPr>
          <w:rFonts w:ascii="Arial" w:hAnsi="Arial" w:cs="Arial"/>
          <w:sz w:val="22"/>
        </w:rPr>
        <w:t xml:space="preserve"> dodavateli </w:t>
      </w:r>
      <w:r w:rsidR="005A681E">
        <w:rPr>
          <w:rFonts w:ascii="Arial" w:hAnsi="Arial" w:cs="Arial"/>
          <w:sz w:val="22"/>
        </w:rPr>
        <w:t>v Podrobné specifikaci ceny</w:t>
      </w:r>
      <w:r w:rsidR="00453AF2" w:rsidRPr="00E53E2D">
        <w:rPr>
          <w:rFonts w:ascii="Arial" w:hAnsi="Arial" w:cs="Arial"/>
          <w:sz w:val="22"/>
        </w:rPr>
        <w:t xml:space="preserve"> </w:t>
      </w:r>
      <w:r w:rsidRPr="00E53E2D">
        <w:rPr>
          <w:rFonts w:ascii="Arial" w:hAnsi="Arial" w:cs="Arial"/>
          <w:sz w:val="22"/>
        </w:rPr>
        <w:t>(</w:t>
      </w:r>
      <w:r w:rsidR="00CB026A" w:rsidRPr="00E53E2D">
        <w:rPr>
          <w:rFonts w:ascii="Arial" w:hAnsi="Arial" w:cs="Arial"/>
          <w:sz w:val="22"/>
        </w:rPr>
        <w:t xml:space="preserve">viz </w:t>
      </w:r>
      <w:r w:rsidRPr="00E53E2D">
        <w:rPr>
          <w:rFonts w:ascii="Arial" w:hAnsi="Arial" w:cs="Arial"/>
          <w:sz w:val="22"/>
        </w:rPr>
        <w:t xml:space="preserve">příloha č. </w:t>
      </w:r>
      <w:r w:rsidR="002D19CC">
        <w:rPr>
          <w:rFonts w:ascii="Arial" w:hAnsi="Arial" w:cs="Arial"/>
          <w:sz w:val="22"/>
        </w:rPr>
        <w:t>1</w:t>
      </w:r>
      <w:r w:rsidRPr="00E53E2D">
        <w:rPr>
          <w:rFonts w:ascii="Arial" w:hAnsi="Arial" w:cs="Arial"/>
          <w:sz w:val="22"/>
        </w:rPr>
        <w:t xml:space="preserve"> </w:t>
      </w:r>
      <w:r w:rsidR="00FA4191" w:rsidRPr="00E53E2D">
        <w:rPr>
          <w:rFonts w:ascii="Arial" w:hAnsi="Arial" w:cs="Arial"/>
          <w:sz w:val="22"/>
        </w:rPr>
        <w:t>závazného vzoru</w:t>
      </w:r>
      <w:r w:rsidR="00453AF2" w:rsidRPr="00E53E2D">
        <w:rPr>
          <w:rFonts w:ascii="Arial" w:hAnsi="Arial" w:cs="Arial"/>
          <w:sz w:val="22"/>
        </w:rPr>
        <w:t xml:space="preserve"> návrhu</w:t>
      </w:r>
      <w:r w:rsidR="00FA4191" w:rsidRPr="00E53E2D">
        <w:rPr>
          <w:rFonts w:ascii="Arial" w:hAnsi="Arial" w:cs="Arial"/>
          <w:sz w:val="22"/>
        </w:rPr>
        <w:t xml:space="preserve"> </w:t>
      </w:r>
      <w:r w:rsidR="00453AF2" w:rsidRPr="00E53E2D">
        <w:rPr>
          <w:rFonts w:ascii="Arial" w:hAnsi="Arial" w:cs="Arial"/>
          <w:sz w:val="22"/>
        </w:rPr>
        <w:t>S</w:t>
      </w:r>
      <w:r w:rsidR="00FA4191" w:rsidRPr="00E53E2D">
        <w:rPr>
          <w:rFonts w:ascii="Arial" w:hAnsi="Arial" w:cs="Arial"/>
          <w:sz w:val="22"/>
        </w:rPr>
        <w:t>mlouvy</w:t>
      </w:r>
      <w:r w:rsidRPr="00E53E2D">
        <w:rPr>
          <w:rFonts w:ascii="Arial" w:hAnsi="Arial" w:cs="Arial"/>
          <w:sz w:val="22"/>
        </w:rPr>
        <w:t>)</w:t>
      </w:r>
      <w:r w:rsidR="00FA4191" w:rsidRPr="00E53E2D">
        <w:rPr>
          <w:rFonts w:ascii="Arial" w:hAnsi="Arial" w:cs="Arial"/>
          <w:sz w:val="22"/>
        </w:rPr>
        <w:t>, resp. do</w:t>
      </w:r>
      <w:r w:rsidR="00CB026A" w:rsidRPr="00E53E2D">
        <w:rPr>
          <w:rFonts w:ascii="Arial" w:hAnsi="Arial" w:cs="Arial"/>
          <w:sz w:val="22"/>
        </w:rPr>
        <w:t> </w:t>
      </w:r>
      <w:r w:rsidR="00FA4191" w:rsidRPr="00E53E2D">
        <w:rPr>
          <w:rFonts w:ascii="Arial" w:hAnsi="Arial" w:cs="Arial"/>
          <w:sz w:val="22"/>
        </w:rPr>
        <w:t>krycího listu nabídky (</w:t>
      </w:r>
      <w:r w:rsidR="00CB026A" w:rsidRPr="00E53E2D">
        <w:rPr>
          <w:rFonts w:ascii="Arial" w:hAnsi="Arial" w:cs="Arial"/>
          <w:sz w:val="22"/>
        </w:rPr>
        <w:t xml:space="preserve">viz </w:t>
      </w:r>
      <w:r w:rsidR="00FA4191" w:rsidRPr="00E53E2D">
        <w:rPr>
          <w:rFonts w:ascii="Arial" w:hAnsi="Arial" w:cs="Arial"/>
          <w:sz w:val="22"/>
        </w:rPr>
        <w:t xml:space="preserve">příloha č. 1 </w:t>
      </w:r>
      <w:r w:rsidR="00453AF2" w:rsidRPr="00E53E2D">
        <w:rPr>
          <w:rFonts w:ascii="Arial" w:hAnsi="Arial" w:cs="Arial"/>
          <w:sz w:val="22"/>
        </w:rPr>
        <w:t>ZD</w:t>
      </w:r>
      <w:r w:rsidR="00FA4191" w:rsidRPr="00E53E2D">
        <w:rPr>
          <w:rFonts w:ascii="Arial" w:hAnsi="Arial" w:cs="Arial"/>
          <w:sz w:val="22"/>
        </w:rPr>
        <w:t>)</w:t>
      </w:r>
      <w:r w:rsidRPr="00E53E2D">
        <w:rPr>
          <w:rFonts w:ascii="Arial" w:hAnsi="Arial" w:cs="Arial"/>
          <w:sz w:val="22"/>
        </w:rPr>
        <w:t>.</w:t>
      </w:r>
      <w:r w:rsidR="00FA4191" w:rsidRPr="00E53E2D">
        <w:rPr>
          <w:rFonts w:ascii="Arial" w:hAnsi="Arial" w:cs="Arial"/>
          <w:sz w:val="22"/>
        </w:rPr>
        <w:t xml:space="preserve"> V případě, že se bude celková </w:t>
      </w:r>
      <w:r w:rsidR="00453AF2" w:rsidRPr="00E53E2D">
        <w:rPr>
          <w:rFonts w:ascii="Arial" w:hAnsi="Arial" w:cs="Arial"/>
          <w:sz w:val="22"/>
        </w:rPr>
        <w:t xml:space="preserve">nabídková </w:t>
      </w:r>
      <w:r w:rsidR="00FA4191" w:rsidRPr="00E53E2D">
        <w:rPr>
          <w:rFonts w:ascii="Arial" w:hAnsi="Arial" w:cs="Arial"/>
          <w:sz w:val="22"/>
        </w:rPr>
        <w:t>cena uvedená v</w:t>
      </w:r>
      <w:r w:rsidR="005A681E">
        <w:rPr>
          <w:rFonts w:ascii="Arial" w:hAnsi="Arial" w:cs="Arial"/>
          <w:sz w:val="22"/>
        </w:rPr>
        <w:t> podrobné specifikaci ceny</w:t>
      </w:r>
      <w:r w:rsidR="00453AF2" w:rsidRPr="00E53E2D">
        <w:rPr>
          <w:rFonts w:ascii="Arial" w:hAnsi="Arial" w:cs="Arial"/>
          <w:sz w:val="22"/>
        </w:rPr>
        <w:t xml:space="preserve"> </w:t>
      </w:r>
      <w:r w:rsidR="00FA4191" w:rsidRPr="00E53E2D">
        <w:rPr>
          <w:rFonts w:ascii="Arial" w:hAnsi="Arial" w:cs="Arial"/>
          <w:sz w:val="22"/>
        </w:rPr>
        <w:t>a v krycím listu nabídky dodavatele lišit, rozhodnou</w:t>
      </w:r>
      <w:r w:rsidR="005A681E">
        <w:rPr>
          <w:rFonts w:ascii="Arial" w:hAnsi="Arial" w:cs="Arial"/>
          <w:sz w:val="22"/>
        </w:rPr>
        <w:t xml:space="preserve">                 </w:t>
      </w:r>
      <w:r w:rsidR="00FA4191" w:rsidRPr="00E53E2D">
        <w:rPr>
          <w:rFonts w:ascii="Arial" w:hAnsi="Arial" w:cs="Arial"/>
          <w:sz w:val="22"/>
        </w:rPr>
        <w:t xml:space="preserve"> pro účely hodnocení bude cena uvedená v</w:t>
      </w:r>
      <w:r w:rsidR="005A681E">
        <w:rPr>
          <w:rFonts w:ascii="Arial" w:hAnsi="Arial" w:cs="Arial"/>
          <w:sz w:val="22"/>
        </w:rPr>
        <w:t> podrobné specifikaci ceny</w:t>
      </w:r>
      <w:r w:rsidR="00FA4191" w:rsidRPr="00E53E2D">
        <w:rPr>
          <w:rFonts w:ascii="Arial" w:hAnsi="Arial" w:cs="Arial"/>
          <w:sz w:val="22"/>
        </w:rPr>
        <w:t xml:space="preserve">. </w:t>
      </w:r>
      <w:r w:rsidRPr="00E53E2D">
        <w:rPr>
          <w:rFonts w:ascii="Arial" w:hAnsi="Arial" w:cs="Arial"/>
          <w:sz w:val="22"/>
        </w:rPr>
        <w:t xml:space="preserve"> </w:t>
      </w:r>
    </w:p>
    <w:p w14:paraId="07DDD0D1" w14:textId="77777777" w:rsidR="000C3D1E" w:rsidRPr="00E53E2D" w:rsidRDefault="000C3D1E" w:rsidP="00FA4191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 xml:space="preserve">Nejvýhodnější nabídce, tj. nabídce s nejnižší celkovou nabídkovou cenou v Kč bez DPH bude přiřazeno 100 bodů. </w:t>
      </w:r>
    </w:p>
    <w:p w14:paraId="07DDD0D3" w14:textId="098123FF" w:rsidR="000C3D1E" w:rsidRPr="00E53E2D" w:rsidRDefault="000C3D1E" w:rsidP="0022722E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Ostatním nabídkám bude přidělena bodová hodnota dle vzorce:</w:t>
      </w:r>
    </w:p>
    <w:p w14:paraId="07DDD0D4" w14:textId="77777777" w:rsidR="000C3D1E" w:rsidRPr="00E53E2D" w:rsidRDefault="00453AF2" w:rsidP="0022722E">
      <w:pPr>
        <w:pStyle w:val="Odstsl"/>
        <w:numPr>
          <w:ilvl w:val="0"/>
          <w:numId w:val="0"/>
        </w:numPr>
        <w:spacing w:after="0"/>
        <w:ind w:left="425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V</w:t>
      </w:r>
      <w:r w:rsidR="000C3D1E" w:rsidRPr="00E53E2D">
        <w:rPr>
          <w:rFonts w:ascii="Arial" w:hAnsi="Arial" w:cs="Arial"/>
          <w:sz w:val="22"/>
        </w:rPr>
        <w:t xml:space="preserve">ýše nejnižší </w:t>
      </w:r>
      <w:r w:rsidRPr="00E53E2D">
        <w:rPr>
          <w:rFonts w:ascii="Arial" w:hAnsi="Arial" w:cs="Arial"/>
          <w:sz w:val="22"/>
        </w:rPr>
        <w:t xml:space="preserve">celkové </w:t>
      </w:r>
      <w:r w:rsidR="000C3D1E" w:rsidRPr="00E53E2D">
        <w:rPr>
          <w:rFonts w:ascii="Arial" w:hAnsi="Arial" w:cs="Arial"/>
          <w:sz w:val="22"/>
        </w:rPr>
        <w:t xml:space="preserve">nabídkové ceny </w:t>
      </w:r>
    </w:p>
    <w:p w14:paraId="07DDD0D5" w14:textId="77777777" w:rsidR="000C3D1E" w:rsidRPr="00E53E2D" w:rsidRDefault="000C3D1E" w:rsidP="0022722E">
      <w:pPr>
        <w:pStyle w:val="Odstsl"/>
        <w:numPr>
          <w:ilvl w:val="0"/>
          <w:numId w:val="0"/>
        </w:numPr>
        <w:spacing w:after="0"/>
        <w:ind w:left="425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____________</w:t>
      </w:r>
      <w:r w:rsidR="00402554" w:rsidRPr="00E53E2D">
        <w:rPr>
          <w:rFonts w:ascii="Arial" w:hAnsi="Arial" w:cs="Arial"/>
          <w:sz w:val="22"/>
        </w:rPr>
        <w:t>______________________</w:t>
      </w:r>
      <w:r w:rsidR="00402554" w:rsidRPr="00E53E2D">
        <w:rPr>
          <w:rFonts w:ascii="Arial" w:hAnsi="Arial" w:cs="Arial"/>
          <w:sz w:val="22"/>
        </w:rPr>
        <w:tab/>
        <w:t xml:space="preserve"> ×</w:t>
      </w:r>
      <w:r w:rsidRPr="00E53E2D">
        <w:rPr>
          <w:rFonts w:ascii="Arial" w:hAnsi="Arial" w:cs="Arial"/>
          <w:sz w:val="22"/>
        </w:rPr>
        <w:t>100</w:t>
      </w:r>
    </w:p>
    <w:p w14:paraId="07DDD0D6" w14:textId="77777777" w:rsidR="000C3D1E" w:rsidRPr="00E53E2D" w:rsidRDefault="00453AF2" w:rsidP="0022722E">
      <w:pPr>
        <w:pStyle w:val="Odstsl"/>
        <w:numPr>
          <w:ilvl w:val="0"/>
          <w:numId w:val="0"/>
        </w:numPr>
        <w:ind w:left="425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V</w:t>
      </w:r>
      <w:r w:rsidR="000C3D1E" w:rsidRPr="00E53E2D">
        <w:rPr>
          <w:rFonts w:ascii="Arial" w:hAnsi="Arial" w:cs="Arial"/>
          <w:sz w:val="22"/>
        </w:rPr>
        <w:t xml:space="preserve">ýše hodnocené </w:t>
      </w:r>
      <w:r w:rsidRPr="00E53E2D">
        <w:rPr>
          <w:rFonts w:ascii="Arial" w:hAnsi="Arial" w:cs="Arial"/>
          <w:sz w:val="22"/>
        </w:rPr>
        <w:t xml:space="preserve">celkové </w:t>
      </w:r>
      <w:r w:rsidR="000C3D1E" w:rsidRPr="00E53E2D">
        <w:rPr>
          <w:rFonts w:ascii="Arial" w:hAnsi="Arial" w:cs="Arial"/>
          <w:sz w:val="22"/>
        </w:rPr>
        <w:t xml:space="preserve">nabídkové ceny </w:t>
      </w:r>
    </w:p>
    <w:p w14:paraId="07DDD0D7" w14:textId="77777777" w:rsidR="000C3D1E" w:rsidRPr="00E53E2D" w:rsidRDefault="000C3D1E" w:rsidP="00453AF2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 xml:space="preserve">Takto získaný počet bodů bude vynásoben koeficientem 0,7 a následně matematicky zaokrouhlen na dvě desetinná místa. V tomto dílčím hodnoticím kritériu tak lze získat nejvýše 70 bodů </w:t>
      </w:r>
      <w:r w:rsidR="00453AF2" w:rsidRPr="00E53E2D">
        <w:rPr>
          <w:rFonts w:ascii="Arial" w:hAnsi="Arial" w:cs="Arial"/>
          <w:sz w:val="22"/>
        </w:rPr>
        <w:t>do celkového</w:t>
      </w:r>
      <w:r w:rsidRPr="00E53E2D">
        <w:rPr>
          <w:rFonts w:ascii="Arial" w:hAnsi="Arial" w:cs="Arial"/>
          <w:sz w:val="22"/>
        </w:rPr>
        <w:t xml:space="preserve"> hodnocení.</w:t>
      </w:r>
    </w:p>
    <w:p w14:paraId="6C7C7341" w14:textId="77777777" w:rsidR="00E53E2D" w:rsidRPr="00E53E2D" w:rsidRDefault="00E53E2D" w:rsidP="00453AF2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</w:p>
    <w:p w14:paraId="07DDD0D8" w14:textId="77777777" w:rsidR="000C3D1E" w:rsidRPr="00E53E2D" w:rsidRDefault="00D37740" w:rsidP="00AE322A">
      <w:pPr>
        <w:pStyle w:val="Odstsl"/>
        <w:keepNext/>
        <w:numPr>
          <w:ilvl w:val="0"/>
          <w:numId w:val="13"/>
        </w:numPr>
        <w:ind w:left="782" w:hanging="357"/>
        <w:rPr>
          <w:rFonts w:ascii="Arial" w:hAnsi="Arial" w:cs="Arial"/>
          <w:b/>
          <w:sz w:val="22"/>
        </w:rPr>
      </w:pPr>
      <w:r w:rsidRPr="00E53E2D">
        <w:rPr>
          <w:rFonts w:ascii="Arial" w:hAnsi="Arial" w:cs="Arial"/>
          <w:b/>
          <w:sz w:val="22"/>
        </w:rPr>
        <w:lastRenderedPageBreak/>
        <w:t>Z</w:t>
      </w:r>
      <w:r w:rsidR="00FA4191" w:rsidRPr="00E53E2D">
        <w:rPr>
          <w:rFonts w:ascii="Arial" w:hAnsi="Arial" w:cs="Arial"/>
          <w:b/>
          <w:sz w:val="22"/>
        </w:rPr>
        <w:t xml:space="preserve">kušenosti </w:t>
      </w:r>
      <w:r w:rsidRPr="00E53E2D">
        <w:rPr>
          <w:rFonts w:ascii="Arial" w:hAnsi="Arial" w:cs="Arial"/>
          <w:b/>
          <w:sz w:val="22"/>
        </w:rPr>
        <w:t xml:space="preserve">členů realizačního </w:t>
      </w:r>
      <w:r w:rsidR="00FA4191" w:rsidRPr="00E53E2D">
        <w:rPr>
          <w:rFonts w:ascii="Arial" w:hAnsi="Arial" w:cs="Arial"/>
          <w:b/>
          <w:sz w:val="22"/>
        </w:rPr>
        <w:t>týmu</w:t>
      </w:r>
    </w:p>
    <w:p w14:paraId="07DDD0D9" w14:textId="77777777" w:rsidR="00FA4191" w:rsidRPr="00E53E2D" w:rsidRDefault="00FA4191" w:rsidP="00FA4191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V rámci tohoto kritéria bud</w:t>
      </w:r>
      <w:r w:rsidR="0043785B" w:rsidRPr="00E53E2D">
        <w:rPr>
          <w:rFonts w:ascii="Arial" w:hAnsi="Arial" w:cs="Arial"/>
          <w:sz w:val="22"/>
        </w:rPr>
        <w:t>ou hodnoceny</w:t>
      </w:r>
      <w:r w:rsidRPr="00E53E2D">
        <w:rPr>
          <w:rFonts w:ascii="Arial" w:hAnsi="Arial" w:cs="Arial"/>
          <w:sz w:val="22"/>
        </w:rPr>
        <w:t xml:space="preserve"> zkušenost</w:t>
      </w:r>
      <w:r w:rsidR="0043785B" w:rsidRPr="00E53E2D">
        <w:rPr>
          <w:rFonts w:ascii="Arial" w:hAnsi="Arial" w:cs="Arial"/>
          <w:sz w:val="22"/>
        </w:rPr>
        <w:t>i</w:t>
      </w:r>
      <w:r w:rsidRPr="00E53E2D">
        <w:rPr>
          <w:rFonts w:ascii="Arial" w:hAnsi="Arial" w:cs="Arial"/>
          <w:sz w:val="22"/>
        </w:rPr>
        <w:t xml:space="preserve"> </w:t>
      </w:r>
      <w:r w:rsidR="0043785B" w:rsidRPr="00E53E2D">
        <w:rPr>
          <w:rFonts w:ascii="Arial" w:hAnsi="Arial" w:cs="Arial"/>
          <w:sz w:val="22"/>
        </w:rPr>
        <w:t xml:space="preserve">členů </w:t>
      </w:r>
      <w:r w:rsidRPr="00E53E2D">
        <w:rPr>
          <w:rFonts w:ascii="Arial" w:hAnsi="Arial" w:cs="Arial"/>
          <w:sz w:val="22"/>
        </w:rPr>
        <w:t xml:space="preserve">realizačního týmu dodavatele </w:t>
      </w:r>
      <w:r w:rsidR="006A1B90" w:rsidRPr="00E53E2D">
        <w:rPr>
          <w:rFonts w:ascii="Arial" w:hAnsi="Arial" w:cs="Arial"/>
          <w:sz w:val="22"/>
        </w:rPr>
        <w:t>(vedoucí týmu a zástupce vedoucího týmu)</w:t>
      </w:r>
      <w:r w:rsidR="00E42985" w:rsidRPr="00E53E2D">
        <w:rPr>
          <w:rFonts w:ascii="Arial" w:hAnsi="Arial" w:cs="Arial"/>
          <w:sz w:val="22"/>
        </w:rPr>
        <w:t xml:space="preserve"> </w:t>
      </w:r>
      <w:r w:rsidRPr="00E53E2D">
        <w:rPr>
          <w:rFonts w:ascii="Arial" w:hAnsi="Arial" w:cs="Arial"/>
          <w:sz w:val="22"/>
        </w:rPr>
        <w:t>takto:</w:t>
      </w:r>
    </w:p>
    <w:p w14:paraId="61B711E9" w14:textId="77777777" w:rsidR="000001B0" w:rsidRPr="00E53E2D" w:rsidRDefault="000001B0" w:rsidP="000001B0">
      <w:pPr>
        <w:pStyle w:val="Odstsl"/>
        <w:numPr>
          <w:ilvl w:val="0"/>
          <w:numId w:val="0"/>
        </w:numPr>
        <w:ind w:left="426" w:firstLine="709"/>
        <w:rPr>
          <w:rFonts w:ascii="Arial" w:hAnsi="Arial" w:cs="Arial"/>
          <w:sz w:val="22"/>
        </w:rPr>
      </w:pPr>
    </w:p>
    <w:tbl>
      <w:tblPr>
        <w:tblpPr w:leftFromText="141" w:rightFromText="141" w:vertAnchor="text" w:horzAnchor="margin" w:tblpXSpec="right" w:tblpY="256"/>
        <w:tblW w:w="9390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1559"/>
        <w:gridCol w:w="2694"/>
        <w:gridCol w:w="1920"/>
        <w:gridCol w:w="1414"/>
        <w:gridCol w:w="1803"/>
      </w:tblGrid>
      <w:tr w:rsidR="00FD3708" w:rsidRPr="00E53E2D" w14:paraId="31DFEF83" w14:textId="77777777" w:rsidTr="006B084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BEDD0" w14:textId="77777777" w:rsidR="00FD3708" w:rsidRPr="00E53E2D" w:rsidRDefault="00FD3708" w:rsidP="00D7751F">
            <w:pPr>
              <w:pStyle w:val="Text-Normaln"/>
              <w:spacing w:before="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2D">
              <w:rPr>
                <w:rFonts w:ascii="Arial" w:hAnsi="Arial" w:cs="Arial"/>
                <w:b/>
                <w:bCs/>
                <w:sz w:val="20"/>
                <w:szCs w:val="20"/>
              </w:rPr>
              <w:t>Specialisté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F236C" w14:textId="77777777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2D">
              <w:rPr>
                <w:rFonts w:ascii="Arial" w:hAnsi="Arial" w:cs="Arial"/>
                <w:b/>
                <w:bCs/>
                <w:sz w:val="20"/>
                <w:szCs w:val="20"/>
              </w:rPr>
              <w:t>Bodovaná kritéria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4EBE6E" w14:textId="77777777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2D">
              <w:rPr>
                <w:rFonts w:ascii="Arial" w:hAnsi="Arial" w:cs="Arial"/>
                <w:b/>
                <w:bCs/>
                <w:sz w:val="20"/>
                <w:szCs w:val="20"/>
              </w:rPr>
              <w:t>Počet bodů za každou započítanou zkušenost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C2D6C" w14:textId="77777777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2D">
              <w:rPr>
                <w:rFonts w:ascii="Arial" w:hAnsi="Arial" w:cs="Arial"/>
                <w:b/>
                <w:bCs/>
                <w:sz w:val="20"/>
                <w:szCs w:val="20"/>
              </w:rPr>
              <w:t>Maximální bodové ohodnocení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74932" w14:textId="77777777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2D">
              <w:rPr>
                <w:rFonts w:ascii="Arial" w:hAnsi="Arial" w:cs="Arial"/>
                <w:b/>
                <w:bCs/>
                <w:sz w:val="20"/>
                <w:szCs w:val="20"/>
              </w:rPr>
              <w:t>Váha specialistů (%)</w:t>
            </w:r>
          </w:p>
        </w:tc>
      </w:tr>
      <w:tr w:rsidR="00FD3708" w:rsidRPr="00E53E2D" w14:paraId="4CCAD37E" w14:textId="77777777" w:rsidTr="006B084F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44117" w14:textId="77777777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2D">
              <w:rPr>
                <w:rFonts w:ascii="Arial" w:hAnsi="Arial" w:cs="Arial"/>
                <w:b/>
                <w:bCs/>
                <w:sz w:val="20"/>
                <w:szCs w:val="20"/>
              </w:rPr>
              <w:t>Hlavní inženýr projektu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1FAA8" w14:textId="61796676" w:rsidR="00FD3708" w:rsidRPr="00E53E2D" w:rsidRDefault="00FD3708" w:rsidP="00E11CAA">
            <w:pPr>
              <w:pStyle w:val="Text-Normaln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Počet projektů most</w:t>
            </w:r>
            <w:r w:rsidR="00E11CAA">
              <w:rPr>
                <w:rFonts w:ascii="Arial" w:hAnsi="Arial" w:cs="Arial"/>
                <w:sz w:val="20"/>
                <w:szCs w:val="20"/>
              </w:rPr>
              <w:t xml:space="preserve">ních objektů </w:t>
            </w:r>
            <w:r w:rsidRPr="00E53E2D">
              <w:rPr>
                <w:rFonts w:ascii="Arial" w:hAnsi="Arial" w:cs="Arial"/>
                <w:sz w:val="20"/>
                <w:szCs w:val="20"/>
              </w:rPr>
              <w:t>o velikosti stavebních nákladů min. 10 mil.</w:t>
            </w:r>
            <w:r w:rsidR="009F34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3E2D">
              <w:rPr>
                <w:rFonts w:ascii="Arial" w:hAnsi="Arial" w:cs="Arial"/>
                <w:sz w:val="20"/>
                <w:szCs w:val="20"/>
              </w:rPr>
              <w:t xml:space="preserve">Kč bez DPH, kde osoba působila jako autorizovaná osoba na PD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97873" w14:textId="4A690B00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2 body za každý projekt</w:t>
            </w:r>
          </w:p>
          <w:p w14:paraId="2C2EAB25" w14:textId="77777777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6A9B6B5" w14:textId="63B024B7" w:rsidR="00FD3708" w:rsidRPr="00E53E2D" w:rsidRDefault="00D27035" w:rsidP="00FD3708">
            <w:pPr>
              <w:pStyle w:val="Text-Normaln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2EFA9" w14:textId="095CB79A" w:rsidR="00FD3708" w:rsidRPr="00E53E2D" w:rsidRDefault="00ED0BAD" w:rsidP="00D7751F">
            <w:pPr>
              <w:pStyle w:val="Text-Normaln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3708" w:rsidRPr="00E53E2D">
              <w:rPr>
                <w:rFonts w:ascii="Arial" w:hAnsi="Arial" w:cs="Arial"/>
                <w:sz w:val="20"/>
                <w:szCs w:val="20"/>
              </w:rPr>
              <w:t>0 bodů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40D8D2" w14:textId="77777777" w:rsidR="00FD3708" w:rsidRPr="00E53E2D" w:rsidRDefault="00FD3708" w:rsidP="00D7751F">
            <w:pPr>
              <w:pStyle w:val="Text-Normaln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70 %</w:t>
            </w:r>
          </w:p>
        </w:tc>
      </w:tr>
      <w:tr w:rsidR="00FD3708" w:rsidRPr="00E53E2D" w14:paraId="582268C6" w14:textId="77777777" w:rsidTr="006B084F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0757F" w14:textId="77777777" w:rsidR="00FD3708" w:rsidRPr="00E53E2D" w:rsidRDefault="00FD3708" w:rsidP="00D7751F">
            <w:pPr>
              <w:rPr>
                <w:rFonts w:eastAsia="Calibri" w:cs="Arial"/>
                <w:b/>
                <w:bCs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8521E" w14:textId="77777777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Délka praxe v oblasti projektování mostů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E5442" w14:textId="707AF652" w:rsidR="00FD3708" w:rsidRPr="00E53E2D" w:rsidRDefault="00FD3708" w:rsidP="00D7751F">
            <w:pPr>
              <w:pStyle w:val="Text-Normaln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1 bod za každý rok praxe navíc nad rámec kvalifikačního kritéria</w:t>
            </w:r>
          </w:p>
          <w:p w14:paraId="05831F98" w14:textId="036356BA" w:rsidR="00D27035" w:rsidRPr="00E53E2D" w:rsidRDefault="00D27035" w:rsidP="00D7751F">
            <w:pPr>
              <w:pStyle w:val="Text-Normaln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5FC3C4" w14:textId="18ABF8BD" w:rsidR="00FD3708" w:rsidRPr="00E53E2D" w:rsidRDefault="00ED0BAD" w:rsidP="00D7751F">
            <w:pPr>
              <w:pStyle w:val="Text-Normaln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53E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08" w:rsidRPr="00E53E2D">
              <w:rPr>
                <w:rFonts w:ascii="Arial" w:hAnsi="Arial" w:cs="Arial"/>
                <w:sz w:val="20"/>
                <w:szCs w:val="20"/>
              </w:rPr>
              <w:t>bodů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FCDB" w14:textId="77777777" w:rsidR="00FD3708" w:rsidRPr="00E53E2D" w:rsidRDefault="00FD3708" w:rsidP="00D7751F">
            <w:pPr>
              <w:rPr>
                <w:rFonts w:eastAsia="Calibri" w:cs="Arial"/>
                <w:szCs w:val="20"/>
              </w:rPr>
            </w:pPr>
          </w:p>
        </w:tc>
      </w:tr>
      <w:tr w:rsidR="00FD3708" w:rsidRPr="00E53E2D" w14:paraId="79E7E02E" w14:textId="77777777" w:rsidTr="006B084F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7279C" w14:textId="77777777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3E2D">
              <w:rPr>
                <w:rFonts w:ascii="Arial" w:hAnsi="Arial" w:cs="Arial"/>
                <w:b/>
                <w:bCs/>
                <w:sz w:val="20"/>
                <w:szCs w:val="20"/>
              </w:rPr>
              <w:t>Zástupce hlavního inženýra projektu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769B5" w14:textId="385E4B36" w:rsidR="00FD3708" w:rsidRPr="00E53E2D" w:rsidRDefault="00A32BC9" w:rsidP="00D7751F">
            <w:pPr>
              <w:pStyle w:val="Text-Normaln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32BC9">
              <w:rPr>
                <w:rFonts w:ascii="Arial" w:hAnsi="Arial" w:cs="Arial"/>
                <w:sz w:val="20"/>
                <w:szCs w:val="20"/>
              </w:rPr>
              <w:t>Počet projektů mostních objektů  o velikosti stavebních nákladů  min. 10 mil.</w:t>
            </w:r>
            <w:r w:rsidR="009D27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2BC9">
              <w:rPr>
                <w:rFonts w:ascii="Arial" w:hAnsi="Arial" w:cs="Arial"/>
                <w:sz w:val="20"/>
                <w:szCs w:val="20"/>
              </w:rPr>
              <w:t xml:space="preserve">Kč bez DPH, kde osoba působila jako autorizovaná osoba na  PD  </w:t>
            </w:r>
            <w:r w:rsidR="00FD3708" w:rsidRPr="00E53E2D">
              <w:rPr>
                <w:rFonts w:ascii="Arial" w:hAnsi="Arial" w:cs="Arial"/>
                <w:sz w:val="20"/>
                <w:szCs w:val="20"/>
              </w:rPr>
              <w:t xml:space="preserve">nebo zodpovědný projektant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57A4D" w14:textId="77777777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2 body za každý pro</w:t>
            </w:r>
            <w:r w:rsidRPr="00E53E2D">
              <w:rPr>
                <w:rFonts w:ascii="Arial" w:hAnsi="Arial" w:cs="Arial"/>
                <w:i/>
                <w:sz w:val="20"/>
                <w:szCs w:val="20"/>
              </w:rPr>
              <w:t>j</w:t>
            </w:r>
            <w:r w:rsidRPr="00E53E2D">
              <w:rPr>
                <w:rFonts w:ascii="Arial" w:hAnsi="Arial" w:cs="Arial"/>
                <w:sz w:val="20"/>
                <w:szCs w:val="20"/>
              </w:rPr>
              <w:t>ekt</w:t>
            </w:r>
          </w:p>
          <w:p w14:paraId="70B1BC1A" w14:textId="77777777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38F1D04" w14:textId="777D6182" w:rsidR="00FD3708" w:rsidRPr="00E53E2D" w:rsidRDefault="00D27035" w:rsidP="00FD3708">
            <w:pPr>
              <w:pStyle w:val="Text-Normaln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9219B" w14:textId="4DD4CC50" w:rsidR="00FD3708" w:rsidRPr="00E53E2D" w:rsidRDefault="00ED0BAD" w:rsidP="00D7751F">
            <w:pPr>
              <w:pStyle w:val="Text-Normaln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D3708" w:rsidRPr="00E53E2D">
              <w:rPr>
                <w:rFonts w:ascii="Arial" w:hAnsi="Arial" w:cs="Arial"/>
                <w:sz w:val="20"/>
                <w:szCs w:val="20"/>
              </w:rPr>
              <w:t>0 bodů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B1A96" w14:textId="77777777" w:rsidR="00FD3708" w:rsidRPr="00E53E2D" w:rsidRDefault="00FD3708" w:rsidP="00D7751F">
            <w:pPr>
              <w:pStyle w:val="Text-Normaln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FD3708" w:rsidRPr="00E53E2D" w14:paraId="105B4335" w14:textId="77777777" w:rsidTr="006B084F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2FEF" w14:textId="77777777" w:rsidR="00FD3708" w:rsidRPr="00E53E2D" w:rsidRDefault="00FD3708" w:rsidP="00D7751F">
            <w:pPr>
              <w:rPr>
                <w:rFonts w:ascii="Times New Roman" w:eastAsia="Calibri" w:hAnsi="Times New Roman" w:cs="Times New Roman"/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8BBAF7" w14:textId="4A7C43CE" w:rsidR="00FD3708" w:rsidRPr="00E53E2D" w:rsidRDefault="00FD3708" w:rsidP="00D7751F">
            <w:pPr>
              <w:pStyle w:val="Text-Normaln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Délk</w:t>
            </w:r>
            <w:r w:rsidR="008D7A8E">
              <w:rPr>
                <w:rFonts w:ascii="Arial" w:hAnsi="Arial" w:cs="Arial"/>
                <w:sz w:val="20"/>
                <w:szCs w:val="20"/>
              </w:rPr>
              <w:t xml:space="preserve">a praxe v oblasti projektování </w:t>
            </w:r>
            <w:r w:rsidRPr="00E53E2D">
              <w:rPr>
                <w:rFonts w:ascii="Arial" w:hAnsi="Arial" w:cs="Arial"/>
                <w:sz w:val="20"/>
                <w:szCs w:val="20"/>
              </w:rPr>
              <w:t>mostů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2D386" w14:textId="77777777" w:rsidR="00FD3708" w:rsidRPr="00E53E2D" w:rsidRDefault="00FD3708" w:rsidP="00D7751F">
            <w:pPr>
              <w:pStyle w:val="Text-Normaln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1 bod za každý rok praxe navíc nad rámec kvalifikačního kritéria</w:t>
            </w:r>
          </w:p>
          <w:p w14:paraId="30907916" w14:textId="287966C4" w:rsidR="00D27035" w:rsidRPr="00E53E2D" w:rsidRDefault="00D27035" w:rsidP="00D7751F">
            <w:pPr>
              <w:pStyle w:val="Text-Normaln"/>
              <w:spacing w:befor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3E2D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2154A" w14:textId="7D21E71B" w:rsidR="00FD3708" w:rsidRPr="00E53E2D" w:rsidRDefault="00ED0BAD" w:rsidP="00D7751F">
            <w:pPr>
              <w:pStyle w:val="Text-Normaln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53E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708" w:rsidRPr="00E53E2D">
              <w:rPr>
                <w:rFonts w:ascii="Arial" w:hAnsi="Arial" w:cs="Arial"/>
                <w:sz w:val="20"/>
                <w:szCs w:val="20"/>
              </w:rPr>
              <w:t>bodů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404040"/>
              <w:right w:val="single" w:sz="4" w:space="0" w:color="auto"/>
            </w:tcBorders>
            <w:vAlign w:val="center"/>
            <w:hideMark/>
          </w:tcPr>
          <w:p w14:paraId="6677789E" w14:textId="77777777" w:rsidR="00FD3708" w:rsidRPr="00E53E2D" w:rsidRDefault="00FD3708" w:rsidP="00D7751F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</w:tr>
    </w:tbl>
    <w:p w14:paraId="2B7F5BEF" w14:textId="77777777" w:rsidR="00FD3708" w:rsidRPr="00E53E2D" w:rsidRDefault="00FD3708" w:rsidP="00FA4191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</w:p>
    <w:p w14:paraId="7D3D8088" w14:textId="1527E208" w:rsidR="00FD3708" w:rsidRPr="00E53E2D" w:rsidRDefault="00D27035" w:rsidP="006B084F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*)</w:t>
      </w:r>
      <w:r w:rsidR="00FD3708" w:rsidRPr="00E53E2D">
        <w:rPr>
          <w:rFonts w:ascii="Arial" w:hAnsi="Arial" w:cs="Arial"/>
          <w:sz w:val="22"/>
        </w:rPr>
        <w:t xml:space="preserve"> Hodnoceny budou pouze významné zakázky uvedené nad rámec zakázek uvedených </w:t>
      </w:r>
      <w:r w:rsidR="006B084F">
        <w:rPr>
          <w:rFonts w:ascii="Arial" w:hAnsi="Arial" w:cs="Arial"/>
          <w:sz w:val="22"/>
        </w:rPr>
        <w:t xml:space="preserve">                    </w:t>
      </w:r>
      <w:r w:rsidR="00FD3708" w:rsidRPr="00E53E2D">
        <w:rPr>
          <w:rFonts w:ascii="Arial" w:hAnsi="Arial" w:cs="Arial"/>
          <w:sz w:val="22"/>
        </w:rPr>
        <w:t>pro účely prokázání technické kvalifikace.</w:t>
      </w:r>
      <w:r w:rsidR="00E53E2D">
        <w:rPr>
          <w:rFonts w:ascii="Arial" w:hAnsi="Arial" w:cs="Arial"/>
          <w:sz w:val="22"/>
        </w:rPr>
        <w:t xml:space="preserve"> </w:t>
      </w:r>
      <w:r w:rsidR="00FD3708" w:rsidRPr="00E53E2D">
        <w:rPr>
          <w:rFonts w:ascii="Arial" w:hAnsi="Arial" w:cs="Arial"/>
          <w:sz w:val="22"/>
          <w:u w:val="single"/>
        </w:rPr>
        <w:t>Hodnoceno bude nanejvýš 10 zkušeností</w:t>
      </w:r>
      <w:r w:rsidR="00ED0BAD">
        <w:rPr>
          <w:rFonts w:ascii="Arial" w:hAnsi="Arial" w:cs="Arial"/>
          <w:sz w:val="22"/>
          <w:u w:val="single"/>
        </w:rPr>
        <w:t xml:space="preserve"> nad rámec podmínek technické kvalifikace</w:t>
      </w:r>
      <w:r w:rsidR="00FD3708" w:rsidRPr="00E53E2D">
        <w:rPr>
          <w:rFonts w:ascii="Arial" w:hAnsi="Arial" w:cs="Arial"/>
          <w:sz w:val="22"/>
          <w:u w:val="single"/>
        </w:rPr>
        <w:t>.</w:t>
      </w:r>
    </w:p>
    <w:p w14:paraId="3E60440F" w14:textId="0D954374" w:rsidR="00D4314A" w:rsidRPr="00E53E2D" w:rsidRDefault="00D27035" w:rsidP="006B084F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  <w:u w:val="single"/>
        </w:rPr>
      </w:pPr>
      <w:r w:rsidRPr="00E53E2D">
        <w:rPr>
          <w:rFonts w:ascii="Arial" w:hAnsi="Arial" w:cs="Arial"/>
          <w:sz w:val="22"/>
        </w:rPr>
        <w:t xml:space="preserve">**) </w:t>
      </w:r>
      <w:r w:rsidRPr="00E53E2D">
        <w:rPr>
          <w:rFonts w:ascii="Arial" w:hAnsi="Arial" w:cs="Arial"/>
          <w:sz w:val="22"/>
          <w:u w:val="single"/>
        </w:rPr>
        <w:t>Hodnoceno bude nanejvýš 10 let praxe.</w:t>
      </w:r>
    </w:p>
    <w:p w14:paraId="7D0D29F2" w14:textId="77777777" w:rsidR="008C528B" w:rsidRPr="00E53E2D" w:rsidRDefault="00FA4191" w:rsidP="006B084F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 xml:space="preserve">Pro vyloučení pochybností </w:t>
      </w:r>
      <w:r w:rsidR="005D5C9F" w:rsidRPr="00E53E2D">
        <w:rPr>
          <w:rFonts w:ascii="Arial" w:hAnsi="Arial" w:cs="Arial"/>
          <w:sz w:val="22"/>
        </w:rPr>
        <w:t>Z</w:t>
      </w:r>
      <w:r w:rsidRPr="00E53E2D">
        <w:rPr>
          <w:rFonts w:ascii="Arial" w:hAnsi="Arial" w:cs="Arial"/>
          <w:sz w:val="22"/>
        </w:rPr>
        <w:t xml:space="preserve">adavatel </w:t>
      </w:r>
      <w:r w:rsidR="005D5C9F" w:rsidRPr="00E53E2D">
        <w:rPr>
          <w:rFonts w:ascii="Arial" w:hAnsi="Arial" w:cs="Arial"/>
          <w:sz w:val="22"/>
        </w:rPr>
        <w:t>upozorňuje</w:t>
      </w:r>
      <w:r w:rsidRPr="00E53E2D">
        <w:rPr>
          <w:rFonts w:ascii="Arial" w:hAnsi="Arial" w:cs="Arial"/>
          <w:sz w:val="22"/>
        </w:rPr>
        <w:t xml:space="preserve">, že </w:t>
      </w:r>
      <w:r w:rsidR="005D5C9F" w:rsidRPr="00E53E2D">
        <w:rPr>
          <w:rFonts w:ascii="Arial" w:hAnsi="Arial" w:cs="Arial"/>
          <w:sz w:val="22"/>
        </w:rPr>
        <w:t>pro účely hodnocení budou uznány (stejně jako pro účely prokázání technické kvalifikace) pouze zakázky realizované v </w:t>
      </w:r>
      <w:r w:rsidRPr="00E53E2D">
        <w:rPr>
          <w:rFonts w:ascii="Arial" w:hAnsi="Arial" w:cs="Arial"/>
          <w:sz w:val="22"/>
        </w:rPr>
        <w:t>posledních 5 let</w:t>
      </w:r>
      <w:r w:rsidR="005D5C9F" w:rsidRPr="00E53E2D">
        <w:rPr>
          <w:rFonts w:ascii="Arial" w:hAnsi="Arial" w:cs="Arial"/>
          <w:sz w:val="22"/>
        </w:rPr>
        <w:t>ech</w:t>
      </w:r>
      <w:r w:rsidRPr="00E53E2D">
        <w:rPr>
          <w:rFonts w:ascii="Arial" w:hAnsi="Arial" w:cs="Arial"/>
          <w:sz w:val="22"/>
        </w:rPr>
        <w:t xml:space="preserve"> před zahájením zadávacího řízení</w:t>
      </w:r>
      <w:r w:rsidR="005D5C9F" w:rsidRPr="00E53E2D">
        <w:rPr>
          <w:rFonts w:ascii="Arial" w:hAnsi="Arial" w:cs="Arial"/>
          <w:sz w:val="22"/>
        </w:rPr>
        <w:t>.</w:t>
      </w:r>
      <w:r w:rsidR="00D37740" w:rsidRPr="00E53E2D">
        <w:rPr>
          <w:rFonts w:ascii="Arial" w:hAnsi="Arial" w:cs="Arial"/>
          <w:sz w:val="22"/>
        </w:rPr>
        <w:t xml:space="preserve"> </w:t>
      </w:r>
    </w:p>
    <w:p w14:paraId="07DDD0E9" w14:textId="54779F29" w:rsidR="00D37740" w:rsidRPr="00E53E2D" w:rsidRDefault="00D37740" w:rsidP="006B084F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V případě, že stejná významná zakázka bude uvedena j</w:t>
      </w:r>
      <w:r w:rsidR="00880CAF" w:rsidRPr="00E53E2D">
        <w:rPr>
          <w:rFonts w:ascii="Arial" w:hAnsi="Arial" w:cs="Arial"/>
          <w:sz w:val="22"/>
        </w:rPr>
        <w:t xml:space="preserve">ak u osoby vedoucího týmu, tak </w:t>
      </w:r>
      <w:r w:rsidR="00D4314A" w:rsidRPr="00E53E2D">
        <w:rPr>
          <w:rFonts w:ascii="Arial" w:hAnsi="Arial" w:cs="Arial"/>
          <w:sz w:val="22"/>
        </w:rPr>
        <w:t>u </w:t>
      </w:r>
      <w:r w:rsidRPr="00E53E2D">
        <w:rPr>
          <w:rFonts w:ascii="Arial" w:hAnsi="Arial" w:cs="Arial"/>
          <w:sz w:val="22"/>
        </w:rPr>
        <w:t xml:space="preserve">osoby zástupce vedoucího týmu, bude tato uznána pouze jednou. </w:t>
      </w:r>
    </w:p>
    <w:p w14:paraId="07DDD0EA" w14:textId="5E6F9223" w:rsidR="00FA4191" w:rsidRPr="00E53E2D" w:rsidRDefault="00D37740" w:rsidP="006B084F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Dodavatel uvede relevantní zkušenosti do seznamu</w:t>
      </w:r>
      <w:r w:rsidR="00117D8D" w:rsidRPr="00E53E2D">
        <w:rPr>
          <w:rFonts w:ascii="Arial" w:hAnsi="Arial" w:cs="Arial"/>
          <w:sz w:val="22"/>
        </w:rPr>
        <w:t xml:space="preserve"> zakázek (</w:t>
      </w:r>
      <w:r w:rsidRPr="009D2786">
        <w:rPr>
          <w:rFonts w:ascii="Arial" w:hAnsi="Arial" w:cs="Arial"/>
          <w:sz w:val="22"/>
        </w:rPr>
        <w:t xml:space="preserve">vzor </w:t>
      </w:r>
      <w:r w:rsidR="00117D8D" w:rsidRPr="009D2786">
        <w:rPr>
          <w:rFonts w:ascii="Arial" w:hAnsi="Arial" w:cs="Arial"/>
          <w:sz w:val="22"/>
        </w:rPr>
        <w:t>viz příloha</w:t>
      </w:r>
      <w:r w:rsidRPr="009D2786">
        <w:rPr>
          <w:rFonts w:ascii="Arial" w:hAnsi="Arial" w:cs="Arial"/>
          <w:sz w:val="22"/>
        </w:rPr>
        <w:t xml:space="preserve"> č. </w:t>
      </w:r>
      <w:r w:rsidR="009D2786" w:rsidRPr="009D2786">
        <w:rPr>
          <w:rFonts w:ascii="Arial" w:hAnsi="Arial" w:cs="Arial"/>
          <w:sz w:val="22"/>
        </w:rPr>
        <w:t>5</w:t>
      </w:r>
      <w:r w:rsidRPr="009D2786">
        <w:rPr>
          <w:rFonts w:ascii="Arial" w:hAnsi="Arial" w:cs="Arial"/>
          <w:sz w:val="22"/>
        </w:rPr>
        <w:t xml:space="preserve"> ZD</w:t>
      </w:r>
      <w:r w:rsidR="00117D8D" w:rsidRPr="009D2786">
        <w:rPr>
          <w:rFonts w:ascii="Arial" w:hAnsi="Arial" w:cs="Arial"/>
          <w:sz w:val="22"/>
        </w:rPr>
        <w:t>)</w:t>
      </w:r>
      <w:r w:rsidRPr="009D2786">
        <w:rPr>
          <w:rFonts w:ascii="Arial" w:hAnsi="Arial" w:cs="Arial"/>
          <w:sz w:val="22"/>
        </w:rPr>
        <w:t>.</w:t>
      </w:r>
    </w:p>
    <w:p w14:paraId="07DDD0EB" w14:textId="77777777" w:rsidR="00762DC0" w:rsidRPr="00E53E2D" w:rsidRDefault="00762DC0" w:rsidP="006B084F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Bodové hodnoty přidělené za každou z výše uvedených pozic se v rámci nabídky dodavatele sečtou. Nej</w:t>
      </w:r>
      <w:r w:rsidR="00E42985" w:rsidRPr="00E53E2D">
        <w:rPr>
          <w:rFonts w:ascii="Arial" w:hAnsi="Arial" w:cs="Arial"/>
          <w:sz w:val="22"/>
        </w:rPr>
        <w:t>lep</w:t>
      </w:r>
      <w:r w:rsidRPr="00E53E2D">
        <w:rPr>
          <w:rFonts w:ascii="Arial" w:hAnsi="Arial" w:cs="Arial"/>
          <w:sz w:val="22"/>
        </w:rPr>
        <w:t>ší nabídce, tj. nabídce s nejvyšším počtem získaných bodů v rámci tohoto kritéria bude přiřazeno 100 bodů. Ostatním nabídkám bude přidělena bodová hodnota dle vzorce:</w:t>
      </w:r>
    </w:p>
    <w:p w14:paraId="77AEFD04" w14:textId="77777777" w:rsidR="00371483" w:rsidRDefault="00371483" w:rsidP="00D27035">
      <w:pPr>
        <w:pStyle w:val="Odstsl"/>
        <w:numPr>
          <w:ilvl w:val="0"/>
          <w:numId w:val="0"/>
        </w:numPr>
        <w:spacing w:after="0"/>
        <w:rPr>
          <w:rFonts w:ascii="Arial" w:hAnsi="Arial" w:cs="Arial"/>
          <w:sz w:val="22"/>
        </w:rPr>
      </w:pPr>
    </w:p>
    <w:p w14:paraId="07DDD0EC" w14:textId="77777777" w:rsidR="00762DC0" w:rsidRPr="00E53E2D" w:rsidRDefault="00E42985" w:rsidP="006B084F">
      <w:pPr>
        <w:pStyle w:val="Odstsl"/>
        <w:numPr>
          <w:ilvl w:val="0"/>
          <w:numId w:val="0"/>
        </w:numPr>
        <w:spacing w:after="0"/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lastRenderedPageBreak/>
        <w:t>P</w:t>
      </w:r>
      <w:r w:rsidR="00762DC0" w:rsidRPr="00E53E2D">
        <w:rPr>
          <w:rFonts w:ascii="Arial" w:hAnsi="Arial" w:cs="Arial"/>
          <w:sz w:val="22"/>
        </w:rPr>
        <w:t>očet bodů získaných hodnocenou nabídkou</w:t>
      </w:r>
    </w:p>
    <w:p w14:paraId="07DDD0ED" w14:textId="77777777" w:rsidR="00762DC0" w:rsidRPr="00E53E2D" w:rsidRDefault="00762DC0" w:rsidP="006B084F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_____________________________________</w:t>
      </w:r>
      <w:r w:rsidRPr="00E53E2D">
        <w:rPr>
          <w:rFonts w:ascii="Arial" w:hAnsi="Arial" w:cs="Arial"/>
          <w:sz w:val="22"/>
        </w:rPr>
        <w:tab/>
        <w:t xml:space="preserve"> </w:t>
      </w:r>
      <w:r w:rsidR="00402554" w:rsidRPr="00E53E2D">
        <w:rPr>
          <w:rFonts w:ascii="Arial" w:hAnsi="Arial" w:cs="Arial"/>
          <w:sz w:val="22"/>
        </w:rPr>
        <w:tab/>
        <w:t>×</w:t>
      </w:r>
      <w:r w:rsidRPr="00E53E2D">
        <w:rPr>
          <w:rFonts w:ascii="Arial" w:hAnsi="Arial" w:cs="Arial"/>
          <w:sz w:val="22"/>
        </w:rPr>
        <w:t>100</w:t>
      </w:r>
    </w:p>
    <w:p w14:paraId="07DDD0EE" w14:textId="77777777" w:rsidR="00762DC0" w:rsidRPr="00E53E2D" w:rsidRDefault="00E42985" w:rsidP="006B084F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>P</w:t>
      </w:r>
      <w:r w:rsidR="00762DC0" w:rsidRPr="00E53E2D">
        <w:rPr>
          <w:rFonts w:ascii="Arial" w:hAnsi="Arial" w:cs="Arial"/>
          <w:sz w:val="22"/>
        </w:rPr>
        <w:t xml:space="preserve">očet bodů získaných nejlepší nabídkou </w:t>
      </w:r>
    </w:p>
    <w:p w14:paraId="07DDD0F0" w14:textId="303C5223" w:rsidR="00762DC0" w:rsidRDefault="00762DC0" w:rsidP="006B084F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E53E2D">
        <w:rPr>
          <w:rFonts w:ascii="Arial" w:hAnsi="Arial" w:cs="Arial"/>
          <w:sz w:val="22"/>
        </w:rPr>
        <w:t xml:space="preserve">Takto získaný počet bodů bude vynásoben koeficientem 0,3 a následně matematicky zaokrouhlen na dvě desetinná místa. V tomto dílčím hodnoticím kritériu tak lze získat nejvýše </w:t>
      </w:r>
      <w:r w:rsidR="00493072" w:rsidRPr="00E53E2D">
        <w:rPr>
          <w:rFonts w:ascii="Arial" w:hAnsi="Arial" w:cs="Arial"/>
          <w:sz w:val="22"/>
        </w:rPr>
        <w:t>30</w:t>
      </w:r>
      <w:r w:rsidR="00D87E89" w:rsidRPr="00E53E2D">
        <w:rPr>
          <w:rFonts w:ascii="Arial" w:hAnsi="Arial" w:cs="Arial"/>
          <w:sz w:val="22"/>
        </w:rPr>
        <w:t xml:space="preserve"> </w:t>
      </w:r>
      <w:r w:rsidRPr="00E53E2D">
        <w:rPr>
          <w:rFonts w:ascii="Arial" w:hAnsi="Arial" w:cs="Arial"/>
          <w:sz w:val="22"/>
        </w:rPr>
        <w:t xml:space="preserve">bodů </w:t>
      </w:r>
      <w:r w:rsidR="00371483">
        <w:rPr>
          <w:rFonts w:ascii="Arial" w:hAnsi="Arial" w:cs="Arial"/>
          <w:sz w:val="22"/>
        </w:rPr>
        <w:t xml:space="preserve"> </w:t>
      </w:r>
      <w:r w:rsidR="00E42985" w:rsidRPr="00E53E2D">
        <w:rPr>
          <w:rFonts w:ascii="Arial" w:hAnsi="Arial" w:cs="Arial"/>
          <w:sz w:val="22"/>
        </w:rPr>
        <w:t>do celkového</w:t>
      </w:r>
      <w:r w:rsidRPr="00E53E2D">
        <w:rPr>
          <w:rFonts w:ascii="Arial" w:hAnsi="Arial" w:cs="Arial"/>
          <w:sz w:val="22"/>
        </w:rPr>
        <w:t xml:space="preserve"> hodnocení.</w:t>
      </w:r>
    </w:p>
    <w:p w14:paraId="041D8A78" w14:textId="77777777" w:rsidR="00A13C66" w:rsidRDefault="00A13C66" w:rsidP="00E42985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</w:p>
    <w:p w14:paraId="3C5FDB08" w14:textId="77777777" w:rsidR="00A13C66" w:rsidRPr="00A13C66" w:rsidRDefault="00A13C66" w:rsidP="00A13C66">
      <w:pPr>
        <w:pStyle w:val="Nadpis1"/>
        <w:ind w:left="426" w:hanging="426"/>
        <w:rPr>
          <w:rFonts w:ascii="Arial" w:hAnsi="Arial"/>
        </w:rPr>
      </w:pPr>
      <w:bookmarkStart w:id="92" w:name="_Toc501548041"/>
      <w:bookmarkStart w:id="93" w:name="_Toc57898105"/>
      <w:r w:rsidRPr="00A13C66">
        <w:rPr>
          <w:rFonts w:ascii="Arial" w:hAnsi="Arial"/>
        </w:rPr>
        <w:t>Obchodní podmínky</w:t>
      </w:r>
      <w:bookmarkEnd w:id="92"/>
      <w:bookmarkEnd w:id="93"/>
    </w:p>
    <w:p w14:paraId="446290A8" w14:textId="262FD5B5" w:rsidR="00A13C66" w:rsidRDefault="00A13C66" w:rsidP="00A13C66">
      <w:pPr>
        <w:pStyle w:val="Odstnesl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Závazné obchodní a platební podmínky jsou vymezeny v závazném vzoru návrhu Smlouvy, který tvoří </w:t>
      </w:r>
      <w:r w:rsidRPr="00A13C66">
        <w:rPr>
          <w:rFonts w:ascii="Arial" w:hAnsi="Arial" w:cs="Arial"/>
          <w:sz w:val="22"/>
        </w:rPr>
        <w:t>přílohu č. 2 ZD.</w:t>
      </w:r>
    </w:p>
    <w:p w14:paraId="14545334" w14:textId="4E448659" w:rsidR="00A13C66" w:rsidRPr="00CE7A95" w:rsidRDefault="00A13C66" w:rsidP="007E6E6C">
      <w:pPr>
        <w:pStyle w:val="Odstavecseseznamem"/>
        <w:tabs>
          <w:tab w:val="num" w:pos="709"/>
        </w:tabs>
        <w:spacing w:before="120"/>
        <w:ind w:left="426"/>
        <w:rPr>
          <w:rFonts w:cs="Arial"/>
          <w:sz w:val="22"/>
        </w:rPr>
      </w:pPr>
      <w:r>
        <w:rPr>
          <w:rFonts w:cs="Arial"/>
          <w:sz w:val="22"/>
        </w:rPr>
        <w:t xml:space="preserve">Zadavatel v rámci nabídky nevyžaduje předložení podepsaného návrhu Smlouvy, upozorňuje však, že vybraný dodavatel bude mít povinnost Smlouvu uzavřít bez možnosti změn </w:t>
      </w:r>
      <w:r w:rsidRPr="00CE7A95">
        <w:rPr>
          <w:rFonts w:cs="Arial"/>
          <w:sz w:val="22"/>
        </w:rPr>
        <w:t xml:space="preserve">či doplnění (vyjma přizpůsobení identifikačních údajů právní formě vybraného dodavatele). Povinnou součástí nabídky je nicméně </w:t>
      </w:r>
      <w:r w:rsidRPr="007E6E6C">
        <w:rPr>
          <w:rFonts w:cs="Arial"/>
          <w:b/>
          <w:sz w:val="22"/>
        </w:rPr>
        <w:t xml:space="preserve">vyplněná </w:t>
      </w:r>
      <w:r w:rsidR="007E6E6C" w:rsidRPr="007E6E6C">
        <w:rPr>
          <w:rFonts w:cs="Arial"/>
          <w:b/>
          <w:sz w:val="22"/>
        </w:rPr>
        <w:t>příloha č. 1</w:t>
      </w:r>
      <w:r w:rsidRPr="007E6E6C">
        <w:rPr>
          <w:rFonts w:cs="Arial"/>
          <w:b/>
          <w:sz w:val="22"/>
        </w:rPr>
        <w:t xml:space="preserve"> závazného vzoru Smlouvy – </w:t>
      </w:r>
      <w:r w:rsidR="005A681E" w:rsidRPr="007E6E6C">
        <w:rPr>
          <w:rFonts w:cs="Arial"/>
          <w:b/>
          <w:kern w:val="24"/>
          <w:sz w:val="22"/>
        </w:rPr>
        <w:t>Podrobná specifikace ceny odpovídající platebním milníkům</w:t>
      </w:r>
      <w:r w:rsidR="007E6E6C" w:rsidRPr="007E6E6C">
        <w:rPr>
          <w:rFonts w:cs="Arial"/>
          <w:b/>
          <w:kern w:val="24"/>
          <w:sz w:val="22"/>
        </w:rPr>
        <w:t xml:space="preserve"> a</w:t>
      </w:r>
      <w:r w:rsidR="005A681E" w:rsidRPr="007E6E6C">
        <w:rPr>
          <w:rFonts w:cs="Arial"/>
          <w:b/>
          <w:kern w:val="24"/>
          <w:sz w:val="22"/>
        </w:rPr>
        <w:t xml:space="preserve"> </w:t>
      </w:r>
      <w:r w:rsidR="007E6E6C" w:rsidRPr="007E6E6C">
        <w:rPr>
          <w:rFonts w:cs="Arial"/>
          <w:b/>
          <w:sz w:val="22"/>
        </w:rPr>
        <w:t>příloha č. 2</w:t>
      </w:r>
      <w:r w:rsidR="007E6E6C">
        <w:rPr>
          <w:rFonts w:cs="Arial"/>
          <w:b/>
          <w:sz w:val="22"/>
        </w:rPr>
        <w:t xml:space="preserve"> </w:t>
      </w:r>
      <w:r w:rsidR="007E6E6C" w:rsidRPr="007E6E6C">
        <w:rPr>
          <w:rFonts w:cs="Arial"/>
          <w:b/>
          <w:sz w:val="22"/>
        </w:rPr>
        <w:t xml:space="preserve">závazného vzoru Smlouvy </w:t>
      </w:r>
      <w:r w:rsidR="007E6E6C">
        <w:rPr>
          <w:rFonts w:cs="Arial"/>
          <w:b/>
          <w:sz w:val="22"/>
        </w:rPr>
        <w:t>(</w:t>
      </w:r>
      <w:r w:rsidRPr="007E6E6C">
        <w:rPr>
          <w:rFonts w:cs="Arial"/>
          <w:b/>
          <w:sz w:val="22"/>
        </w:rPr>
        <w:t xml:space="preserve">příloha č. </w:t>
      </w:r>
      <w:r w:rsidR="007E6E6C" w:rsidRPr="007E6E6C">
        <w:rPr>
          <w:rFonts w:cs="Arial"/>
          <w:b/>
          <w:sz w:val="22"/>
        </w:rPr>
        <w:t>3</w:t>
      </w:r>
      <w:r w:rsidRPr="007E6E6C">
        <w:rPr>
          <w:rFonts w:cs="Arial"/>
          <w:b/>
          <w:sz w:val="22"/>
        </w:rPr>
        <w:t xml:space="preserve"> ZD</w:t>
      </w:r>
      <w:r w:rsidR="007E6E6C">
        <w:rPr>
          <w:rFonts w:cs="Arial"/>
          <w:b/>
          <w:sz w:val="22"/>
        </w:rPr>
        <w:t>)</w:t>
      </w:r>
      <w:r w:rsidR="005A681E" w:rsidRPr="007E6E6C">
        <w:rPr>
          <w:rFonts w:cs="Arial"/>
          <w:b/>
          <w:sz w:val="22"/>
        </w:rPr>
        <w:t xml:space="preserve"> </w:t>
      </w:r>
      <w:r w:rsidR="007E6E6C" w:rsidRPr="007E6E6C">
        <w:rPr>
          <w:rFonts w:cs="Arial"/>
          <w:b/>
          <w:sz w:val="22"/>
        </w:rPr>
        <w:t xml:space="preserve">– </w:t>
      </w:r>
      <w:r w:rsidR="005A681E" w:rsidRPr="007E6E6C">
        <w:rPr>
          <w:rFonts w:cs="Arial"/>
          <w:b/>
          <w:sz w:val="22"/>
        </w:rPr>
        <w:t>S</w:t>
      </w:r>
      <w:r w:rsidR="007E6E6C" w:rsidRPr="007E6E6C">
        <w:rPr>
          <w:rFonts w:cs="Arial"/>
          <w:b/>
          <w:sz w:val="22"/>
        </w:rPr>
        <w:t>eznam poddodavatelů.</w:t>
      </w:r>
    </w:p>
    <w:p w14:paraId="0208A106" w14:textId="77777777" w:rsidR="00A13C66" w:rsidRDefault="00A13C66" w:rsidP="00A13C66">
      <w:pPr>
        <w:pStyle w:val="Odstnesl"/>
        <w:spacing w:after="240"/>
        <w:rPr>
          <w:rFonts w:ascii="Arial" w:hAnsi="Arial" w:cs="Arial"/>
          <w:snapToGrid w:val="0"/>
          <w:sz w:val="22"/>
        </w:rPr>
      </w:pPr>
      <w:r w:rsidRPr="00CE7A95">
        <w:rPr>
          <w:rFonts w:ascii="Arial" w:hAnsi="Arial" w:cs="Arial"/>
          <w:bCs/>
          <w:sz w:val="22"/>
        </w:rPr>
        <w:t>Podáním nabídky na Veřejnou zakázku dodavatel v plném rozsahu akceptuje obchodní a platební podmínky stanovené Zadavatelem, a to ve znění všech jejich případných úprav</w:t>
      </w:r>
      <w:r>
        <w:rPr>
          <w:rFonts w:ascii="Arial" w:hAnsi="Arial" w:cs="Arial"/>
          <w:bCs/>
          <w:sz w:val="22"/>
        </w:rPr>
        <w:t xml:space="preserve"> a doplnění, provedených formou poskytnutého vysvětlení ZD. Zadavatel upozorňuje</w:t>
      </w:r>
      <w:r>
        <w:rPr>
          <w:rFonts w:ascii="Arial" w:hAnsi="Arial" w:cs="Arial"/>
          <w:sz w:val="22"/>
        </w:rPr>
        <w:t>, že text Smlouvy bude uveřejněn v souladu s platnými právními předpisy (viz ustanovení § 219 ZZVZ)</w:t>
      </w:r>
      <w:r>
        <w:rPr>
          <w:rFonts w:ascii="Arial" w:hAnsi="Arial" w:cs="Arial"/>
          <w:snapToGrid w:val="0"/>
          <w:sz w:val="22"/>
        </w:rPr>
        <w:t xml:space="preserve"> a dále bude uveřejněn v Centrální evidenci smluv Zadavatele.</w:t>
      </w:r>
    </w:p>
    <w:p w14:paraId="49037609" w14:textId="2F9F17A8" w:rsidR="00207DE3" w:rsidRPr="00F05691" w:rsidRDefault="00207DE3" w:rsidP="00207DE3">
      <w:pPr>
        <w:ind w:left="426"/>
        <w:rPr>
          <w:rFonts w:cs="Arial"/>
          <w:b/>
          <w:sz w:val="22"/>
        </w:rPr>
      </w:pPr>
      <w:r w:rsidRPr="00F05691">
        <w:rPr>
          <w:rFonts w:cs="Arial"/>
          <w:b/>
          <w:sz w:val="22"/>
        </w:rPr>
        <w:t xml:space="preserve">Pokud nabídku podává více osob společně, příslušným způsobem tuto skutečnost </w:t>
      </w:r>
      <w:r w:rsidR="008D7A8E" w:rsidRPr="00F05691">
        <w:rPr>
          <w:rFonts w:cs="Arial"/>
          <w:b/>
          <w:sz w:val="22"/>
        </w:rPr>
        <w:t>zohlední v úvodu</w:t>
      </w:r>
      <w:r w:rsidRPr="00F05691">
        <w:rPr>
          <w:rFonts w:cs="Arial"/>
          <w:b/>
          <w:sz w:val="22"/>
        </w:rPr>
        <w:t xml:space="preserve"> (identifikace smluvních stran) a v závěru (podpisy smluvních stran) návrhu smlouvy.</w:t>
      </w:r>
    </w:p>
    <w:p w14:paraId="5F81D966" w14:textId="77777777" w:rsidR="00207DE3" w:rsidRDefault="00207DE3" w:rsidP="00E53E2D">
      <w:pPr>
        <w:pStyle w:val="Odstnesl"/>
        <w:rPr>
          <w:rFonts w:ascii="Arial" w:hAnsi="Arial" w:cs="Arial"/>
          <w:snapToGrid w:val="0"/>
          <w:sz w:val="22"/>
        </w:rPr>
      </w:pPr>
    </w:p>
    <w:p w14:paraId="20162053" w14:textId="6BCEE7FE" w:rsidR="00A13C66" w:rsidRPr="00E53E2D" w:rsidRDefault="00207DE3" w:rsidP="00E53E2D">
      <w:pPr>
        <w:pStyle w:val="Odstnesl"/>
        <w:rPr>
          <w:rFonts w:ascii="Arial" w:hAnsi="Arial" w:cs="Arial"/>
          <w:snapToGrid w:val="0"/>
          <w:sz w:val="22"/>
        </w:rPr>
      </w:pPr>
      <w:r w:rsidRPr="00E53E2D">
        <w:rPr>
          <w:rFonts w:ascii="Arial" w:hAnsi="Arial" w:cs="Arial"/>
          <w:b/>
          <w:snapToGrid w:val="0"/>
          <w:sz w:val="22"/>
        </w:rPr>
        <w:t>10.1</w:t>
      </w:r>
      <w:r w:rsidRPr="00E53E2D">
        <w:rPr>
          <w:rFonts w:ascii="Arial" w:hAnsi="Arial" w:cs="Arial"/>
          <w:snapToGrid w:val="0"/>
          <w:sz w:val="22"/>
        </w:rPr>
        <w:t xml:space="preserve">. </w:t>
      </w:r>
      <w:r w:rsidR="00A13C66" w:rsidRPr="00E53E2D">
        <w:rPr>
          <w:rFonts w:ascii="Arial" w:hAnsi="Arial" w:cs="Arial"/>
          <w:b/>
          <w:snapToGrid w:val="0"/>
          <w:sz w:val="22"/>
        </w:rPr>
        <w:t>Záruční doba</w:t>
      </w:r>
    </w:p>
    <w:p w14:paraId="0BE2CC07" w14:textId="6E5E19A9" w:rsidR="00A13C66" w:rsidRDefault="00A13C66" w:rsidP="00A13C66">
      <w:pPr>
        <w:pStyle w:val="Odstnesl"/>
        <w:spacing w:after="240"/>
        <w:rPr>
          <w:rFonts w:ascii="Arial" w:hAnsi="Arial" w:cs="Arial"/>
          <w:snapToGrid w:val="0"/>
          <w:sz w:val="22"/>
        </w:rPr>
      </w:pPr>
      <w:r w:rsidRPr="00E53E2D">
        <w:rPr>
          <w:rFonts w:ascii="Arial" w:hAnsi="Arial" w:cs="Arial"/>
          <w:snapToGrid w:val="0"/>
          <w:sz w:val="22"/>
        </w:rPr>
        <w:t>Zadavatel požaduje min. záruční dobu na PD 60 měsíců po ukončení díla.</w:t>
      </w:r>
    </w:p>
    <w:p w14:paraId="2B0B4934" w14:textId="77777777" w:rsidR="00E53E2D" w:rsidRPr="00E53E2D" w:rsidRDefault="00E53E2D" w:rsidP="00E53E2D">
      <w:pPr>
        <w:pStyle w:val="Odstnesl"/>
        <w:spacing w:after="0"/>
        <w:rPr>
          <w:rFonts w:ascii="Arial" w:hAnsi="Arial" w:cs="Arial"/>
          <w:snapToGrid w:val="0"/>
          <w:sz w:val="22"/>
        </w:rPr>
      </w:pPr>
    </w:p>
    <w:p w14:paraId="3DA3F58E" w14:textId="233F9324" w:rsidR="00207DE3" w:rsidRPr="00E53E2D" w:rsidRDefault="00207DE3" w:rsidP="00E53E2D">
      <w:pPr>
        <w:pStyle w:val="Odstnesl"/>
        <w:rPr>
          <w:rFonts w:ascii="Arial" w:hAnsi="Arial" w:cs="Arial"/>
          <w:snapToGrid w:val="0"/>
          <w:sz w:val="22"/>
        </w:rPr>
      </w:pPr>
      <w:r w:rsidRPr="00E53E2D">
        <w:rPr>
          <w:rFonts w:ascii="Arial" w:hAnsi="Arial" w:cs="Arial"/>
          <w:b/>
          <w:snapToGrid w:val="0"/>
          <w:sz w:val="22"/>
        </w:rPr>
        <w:t>10.2.</w:t>
      </w:r>
      <w:r w:rsidRPr="00E53E2D">
        <w:rPr>
          <w:rFonts w:ascii="Arial" w:hAnsi="Arial" w:cs="Arial"/>
          <w:snapToGrid w:val="0"/>
          <w:sz w:val="22"/>
        </w:rPr>
        <w:t xml:space="preserve"> </w:t>
      </w:r>
      <w:r w:rsidRPr="00E53E2D">
        <w:rPr>
          <w:rFonts w:ascii="Arial" w:hAnsi="Arial" w:cs="Arial"/>
          <w:b/>
          <w:snapToGrid w:val="0"/>
          <w:sz w:val="22"/>
        </w:rPr>
        <w:t>Pojištění</w:t>
      </w:r>
    </w:p>
    <w:p w14:paraId="7F3FA1D0" w14:textId="10958FE1" w:rsidR="00207DE3" w:rsidRDefault="00207DE3" w:rsidP="00E53E2D">
      <w:pPr>
        <w:ind w:left="425"/>
        <w:rPr>
          <w:rFonts w:cs="Arial"/>
          <w:sz w:val="22"/>
        </w:rPr>
      </w:pPr>
      <w:r w:rsidRPr="00E53E2D">
        <w:rPr>
          <w:rFonts w:cs="Arial"/>
          <w:sz w:val="22"/>
        </w:rPr>
        <w:t>Zadavatel si vyhrazuje právo požadovat po dodavateli předložení pojistné smlouvy o pojištění odpovědnosti za škodu způsobenou dodavatelem třetí osobě ve výši 1 mil. Kč za jednu škodnou událost. (P</w:t>
      </w:r>
      <w:r w:rsidR="007C6523" w:rsidRPr="00E53E2D">
        <w:rPr>
          <w:rFonts w:cs="Arial"/>
          <w:sz w:val="22"/>
        </w:rPr>
        <w:t xml:space="preserve">odrobnosti jsou </w:t>
      </w:r>
      <w:r w:rsidR="007C6523" w:rsidRPr="005A681E">
        <w:rPr>
          <w:rFonts w:cs="Arial"/>
          <w:sz w:val="22"/>
        </w:rPr>
        <w:t xml:space="preserve">uvedeny v čl. </w:t>
      </w:r>
      <w:r w:rsidR="006B084F">
        <w:rPr>
          <w:rFonts w:cs="Arial"/>
          <w:sz w:val="22"/>
        </w:rPr>
        <w:t>16 ZD</w:t>
      </w:r>
      <w:r w:rsidRPr="005A681E">
        <w:rPr>
          <w:rFonts w:cs="Arial"/>
          <w:sz w:val="22"/>
        </w:rPr>
        <w:t>.)</w:t>
      </w:r>
    </w:p>
    <w:p w14:paraId="472FA804" w14:textId="77777777" w:rsidR="00207DE3" w:rsidRDefault="00207DE3" w:rsidP="00207DE3">
      <w:pPr>
        <w:ind w:left="426"/>
        <w:rPr>
          <w:rFonts w:cs="Arial"/>
          <w:sz w:val="22"/>
        </w:rPr>
      </w:pPr>
    </w:p>
    <w:p w14:paraId="07DDD0F3" w14:textId="77777777" w:rsidR="00230E0A" w:rsidRPr="006445B3" w:rsidRDefault="00BC397C" w:rsidP="007C6523">
      <w:pPr>
        <w:pStyle w:val="Nadpis1"/>
        <w:ind w:left="426" w:hanging="426"/>
        <w:rPr>
          <w:rFonts w:ascii="Arial" w:hAnsi="Arial"/>
        </w:rPr>
      </w:pPr>
      <w:bookmarkStart w:id="94" w:name="_Toc492370944"/>
      <w:bookmarkStart w:id="95" w:name="_Toc492371370"/>
      <w:bookmarkStart w:id="96" w:name="_Toc492376117"/>
      <w:bookmarkStart w:id="97" w:name="_Ref497822403"/>
      <w:bookmarkStart w:id="98" w:name="_Ref502915597"/>
      <w:bookmarkStart w:id="99" w:name="_Ref502921390"/>
      <w:bookmarkStart w:id="100" w:name="_Toc501548053"/>
      <w:bookmarkStart w:id="101" w:name="_Toc57898106"/>
      <w:bookmarkEnd w:id="91"/>
      <w:r w:rsidRPr="006445B3">
        <w:rPr>
          <w:rFonts w:ascii="Arial" w:hAnsi="Arial"/>
        </w:rPr>
        <w:t>Požadav</w:t>
      </w:r>
      <w:r w:rsidR="00230E0A" w:rsidRPr="006445B3">
        <w:rPr>
          <w:rFonts w:ascii="Arial" w:hAnsi="Arial"/>
        </w:rPr>
        <w:t>k</w:t>
      </w:r>
      <w:r w:rsidRPr="006445B3">
        <w:rPr>
          <w:rFonts w:ascii="Arial" w:hAnsi="Arial"/>
        </w:rPr>
        <w:t>y</w:t>
      </w:r>
      <w:r w:rsidR="00230E0A" w:rsidRPr="006445B3">
        <w:rPr>
          <w:rFonts w:ascii="Arial" w:hAnsi="Arial"/>
        </w:rPr>
        <w:t xml:space="preserve"> na zpracování nabídkové ceny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07DDD0F4" w14:textId="44FC56A7" w:rsidR="00B40CD1" w:rsidRPr="006445B3" w:rsidRDefault="00BC397C" w:rsidP="00B40CD1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Dodavatel uvede </w:t>
      </w:r>
      <w:r w:rsidR="00D03899" w:rsidRPr="006445B3">
        <w:rPr>
          <w:rFonts w:ascii="Arial" w:hAnsi="Arial" w:cs="Arial"/>
          <w:sz w:val="22"/>
        </w:rPr>
        <w:t xml:space="preserve">celkovou nabídkovou cenu do </w:t>
      </w:r>
      <w:r w:rsidR="00E44696">
        <w:rPr>
          <w:rFonts w:ascii="Arial" w:hAnsi="Arial" w:cs="Arial"/>
          <w:sz w:val="22"/>
        </w:rPr>
        <w:t>přílohy č. 2</w:t>
      </w:r>
      <w:r w:rsidR="006375FF">
        <w:rPr>
          <w:rFonts w:ascii="Arial" w:hAnsi="Arial" w:cs="Arial"/>
          <w:sz w:val="22"/>
        </w:rPr>
        <w:t xml:space="preserve"> závazného vzoru návrhu Smlouvy (</w:t>
      </w:r>
      <w:r w:rsidR="00E44696">
        <w:rPr>
          <w:rFonts w:ascii="Arial" w:hAnsi="Arial" w:cs="Arial"/>
          <w:sz w:val="22"/>
        </w:rPr>
        <w:t xml:space="preserve">seznam činností) </w:t>
      </w:r>
      <w:r w:rsidR="006375FF">
        <w:rPr>
          <w:rFonts w:ascii="Arial" w:hAnsi="Arial" w:cs="Arial"/>
          <w:sz w:val="22"/>
        </w:rPr>
        <w:t xml:space="preserve">a do </w:t>
      </w:r>
      <w:r w:rsidR="00B40CD1" w:rsidRPr="006445B3">
        <w:rPr>
          <w:rFonts w:ascii="Arial" w:hAnsi="Arial" w:cs="Arial"/>
          <w:sz w:val="22"/>
        </w:rPr>
        <w:t>krycího listu nabídky</w:t>
      </w:r>
      <w:r w:rsidR="005E129F">
        <w:rPr>
          <w:rFonts w:ascii="Arial" w:hAnsi="Arial" w:cs="Arial"/>
          <w:sz w:val="22"/>
        </w:rPr>
        <w:t xml:space="preserve"> (příloha č. 1 ZD)</w:t>
      </w:r>
      <w:r w:rsidR="007C6523">
        <w:rPr>
          <w:rFonts w:ascii="Arial" w:hAnsi="Arial" w:cs="Arial"/>
          <w:sz w:val="22"/>
        </w:rPr>
        <w:t>,</w:t>
      </w:r>
      <w:r w:rsidR="004B5B46" w:rsidRPr="006445B3">
        <w:rPr>
          <w:rFonts w:ascii="Arial" w:hAnsi="Arial" w:cs="Arial"/>
          <w:sz w:val="22"/>
        </w:rPr>
        <w:t xml:space="preserve"> </w:t>
      </w:r>
      <w:r w:rsidR="007C6523">
        <w:rPr>
          <w:rFonts w:ascii="Arial" w:hAnsi="Arial" w:cs="Arial"/>
          <w:sz w:val="22"/>
        </w:rPr>
        <w:t>a to absolutní částkou v českých korunách.</w:t>
      </w:r>
    </w:p>
    <w:p w14:paraId="07DDD0F6" w14:textId="301A9F53" w:rsidR="00D44F2F" w:rsidRPr="00E53E2D" w:rsidRDefault="00D44F2F" w:rsidP="00D44F2F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Nabídková cena musí zahrnovat cenu veškerých činností</w:t>
      </w:r>
      <w:r w:rsidR="00FA6DC6" w:rsidRPr="006445B3">
        <w:rPr>
          <w:rFonts w:ascii="Arial" w:hAnsi="Arial" w:cs="Arial"/>
          <w:sz w:val="22"/>
        </w:rPr>
        <w:t xml:space="preserve"> a prostředků</w:t>
      </w:r>
      <w:r w:rsidRPr="006445B3">
        <w:rPr>
          <w:rFonts w:ascii="Arial" w:hAnsi="Arial" w:cs="Arial"/>
          <w:sz w:val="22"/>
        </w:rPr>
        <w:t xml:space="preserve"> nezbytných pro řádné a včasné splnění Veřejné zakázky v plném souladu s touto </w:t>
      </w:r>
      <w:r w:rsidR="004507DF">
        <w:rPr>
          <w:rFonts w:ascii="Arial" w:hAnsi="Arial" w:cs="Arial"/>
          <w:sz w:val="22"/>
        </w:rPr>
        <w:t xml:space="preserve">ZD </w:t>
      </w:r>
      <w:r w:rsidRPr="006445B3">
        <w:rPr>
          <w:rFonts w:ascii="Arial" w:hAnsi="Arial" w:cs="Arial"/>
          <w:sz w:val="22"/>
        </w:rPr>
        <w:t>a jejími přílohami, včetně souvisejících rizik dodavatele.</w:t>
      </w:r>
      <w:r w:rsidR="006A1060" w:rsidRPr="006445B3">
        <w:rPr>
          <w:rFonts w:ascii="Arial" w:hAnsi="Arial" w:cs="Arial"/>
          <w:sz w:val="22"/>
        </w:rPr>
        <w:t xml:space="preserve"> Zadavatel upozorňuje, že </w:t>
      </w:r>
      <w:r w:rsidR="004507DF">
        <w:rPr>
          <w:rFonts w:ascii="Arial" w:hAnsi="Arial" w:cs="Arial"/>
          <w:sz w:val="22"/>
        </w:rPr>
        <w:t>nabídková cena</w:t>
      </w:r>
      <w:r w:rsidR="006A1060" w:rsidRPr="006445B3">
        <w:rPr>
          <w:rFonts w:ascii="Arial" w:hAnsi="Arial" w:cs="Arial"/>
          <w:sz w:val="22"/>
        </w:rPr>
        <w:t xml:space="preserve"> </w:t>
      </w:r>
      <w:r w:rsidR="004507DF">
        <w:rPr>
          <w:rFonts w:ascii="Arial" w:hAnsi="Arial" w:cs="Arial"/>
          <w:sz w:val="22"/>
        </w:rPr>
        <w:t>bude</w:t>
      </w:r>
      <w:r w:rsidR="006A1060" w:rsidRPr="006445B3">
        <w:rPr>
          <w:rFonts w:ascii="Arial" w:hAnsi="Arial" w:cs="Arial"/>
          <w:sz w:val="22"/>
        </w:rPr>
        <w:t xml:space="preserve"> </w:t>
      </w:r>
      <w:r w:rsidR="00903FA1" w:rsidRPr="006445B3">
        <w:rPr>
          <w:rFonts w:ascii="Arial" w:hAnsi="Arial" w:cs="Arial"/>
          <w:sz w:val="22"/>
        </w:rPr>
        <w:t xml:space="preserve">po celou dobu </w:t>
      </w:r>
      <w:r w:rsidR="00903FA1" w:rsidRPr="00E53E2D">
        <w:rPr>
          <w:rFonts w:ascii="Arial" w:hAnsi="Arial" w:cs="Arial"/>
          <w:sz w:val="22"/>
        </w:rPr>
        <w:t xml:space="preserve">trvání </w:t>
      </w:r>
      <w:r w:rsidR="004507DF" w:rsidRPr="00E53E2D">
        <w:rPr>
          <w:rFonts w:ascii="Arial" w:hAnsi="Arial" w:cs="Arial"/>
          <w:sz w:val="22"/>
        </w:rPr>
        <w:t>S</w:t>
      </w:r>
      <w:r w:rsidR="00903FA1" w:rsidRPr="00E53E2D">
        <w:rPr>
          <w:rFonts w:ascii="Arial" w:hAnsi="Arial" w:cs="Arial"/>
          <w:sz w:val="22"/>
        </w:rPr>
        <w:t xml:space="preserve">mlouvy </w:t>
      </w:r>
      <w:r w:rsidR="005E129F" w:rsidRPr="00E53E2D">
        <w:rPr>
          <w:rFonts w:ascii="Arial" w:hAnsi="Arial" w:cs="Arial"/>
          <w:sz w:val="22"/>
        </w:rPr>
        <w:t>neměnná</w:t>
      </w:r>
      <w:r w:rsidR="004507DF" w:rsidRPr="00E53E2D">
        <w:rPr>
          <w:rFonts w:ascii="Arial" w:hAnsi="Arial" w:cs="Arial"/>
          <w:sz w:val="22"/>
        </w:rPr>
        <w:t xml:space="preserve">, závazná a </w:t>
      </w:r>
      <w:r w:rsidRPr="00E53E2D">
        <w:rPr>
          <w:rFonts w:ascii="Arial" w:hAnsi="Arial" w:cs="Arial"/>
          <w:sz w:val="22"/>
        </w:rPr>
        <w:t xml:space="preserve">nejvýše </w:t>
      </w:r>
      <w:r w:rsidR="005E129F" w:rsidRPr="00E53E2D">
        <w:rPr>
          <w:rFonts w:ascii="Arial" w:hAnsi="Arial" w:cs="Arial"/>
          <w:sz w:val="22"/>
        </w:rPr>
        <w:t>přípustná</w:t>
      </w:r>
      <w:r w:rsidRPr="00E53E2D">
        <w:rPr>
          <w:rFonts w:ascii="Arial" w:hAnsi="Arial" w:cs="Arial"/>
          <w:sz w:val="22"/>
        </w:rPr>
        <w:t>.</w:t>
      </w:r>
    </w:p>
    <w:p w14:paraId="5B5EAA5C" w14:textId="77777777" w:rsidR="00E54668" w:rsidRPr="00E53E2D" w:rsidRDefault="00E54668" w:rsidP="00AE322A">
      <w:pPr>
        <w:numPr>
          <w:ilvl w:val="0"/>
          <w:numId w:val="25"/>
        </w:numPr>
        <w:tabs>
          <w:tab w:val="left" w:pos="540"/>
        </w:tabs>
        <w:spacing w:before="120" w:after="0" w:line="240" w:lineRule="atLeast"/>
        <w:rPr>
          <w:rFonts w:cs="Arial"/>
          <w:sz w:val="22"/>
        </w:rPr>
      </w:pPr>
      <w:r w:rsidRPr="00E53E2D">
        <w:rPr>
          <w:rFonts w:cs="Arial"/>
          <w:sz w:val="22"/>
        </w:rPr>
        <w:t xml:space="preserve">Nabídková cena bude stanovena jako cena nejvýše přípustná, obsahující veškeré náklady na celý předmět zakázky, v členění bez DPH, DPH a včetně DPH. </w:t>
      </w:r>
      <w:r w:rsidRPr="00E53E2D">
        <w:rPr>
          <w:rFonts w:cs="Arial"/>
          <w:b/>
          <w:sz w:val="22"/>
        </w:rPr>
        <w:t>Tato cena bude v nabídce výrazně označena</w:t>
      </w:r>
      <w:r w:rsidRPr="00E53E2D">
        <w:rPr>
          <w:rFonts w:cs="Arial"/>
          <w:sz w:val="22"/>
        </w:rPr>
        <w:t>.</w:t>
      </w:r>
    </w:p>
    <w:p w14:paraId="418CA08E" w14:textId="4313DC56" w:rsidR="00AA157C" w:rsidRDefault="00AA157C" w:rsidP="00AA157C">
      <w:pPr>
        <w:spacing w:before="120" w:after="0" w:line="240" w:lineRule="atLeast"/>
        <w:ind w:left="720"/>
        <w:rPr>
          <w:rFonts w:cs="Arial"/>
          <w:sz w:val="22"/>
        </w:rPr>
      </w:pPr>
    </w:p>
    <w:p w14:paraId="59BA7871" w14:textId="77777777" w:rsidR="00E54668" w:rsidRPr="00D7161A" w:rsidRDefault="00E54668" w:rsidP="00AE322A">
      <w:pPr>
        <w:numPr>
          <w:ilvl w:val="0"/>
          <w:numId w:val="25"/>
        </w:numPr>
        <w:spacing w:before="120" w:after="0" w:line="240" w:lineRule="atLeast"/>
        <w:rPr>
          <w:rFonts w:cs="Arial"/>
          <w:sz w:val="22"/>
        </w:rPr>
      </w:pPr>
      <w:r w:rsidRPr="00E53E2D">
        <w:rPr>
          <w:rFonts w:cs="Arial"/>
          <w:sz w:val="22"/>
        </w:rPr>
        <w:lastRenderedPageBreak/>
        <w:t xml:space="preserve">Nabídková cena bude obsahovat veškeré náklady, které vyplynou z rozsahu akce. Cena může být navýšena pouze v případě dalších požadavků zadavatele. Cena nebude </w:t>
      </w:r>
      <w:r w:rsidRPr="00D7161A">
        <w:rPr>
          <w:rFonts w:cs="Arial"/>
          <w:sz w:val="22"/>
        </w:rPr>
        <w:t>navyšována z důvodu případného navýšení nákladů stavby.</w:t>
      </w:r>
    </w:p>
    <w:p w14:paraId="6BF8B704" w14:textId="2E2F193B" w:rsidR="00AA157C" w:rsidRPr="00D7161A" w:rsidRDefault="00AA157C" w:rsidP="00AE322A">
      <w:pPr>
        <w:numPr>
          <w:ilvl w:val="0"/>
          <w:numId w:val="25"/>
        </w:numPr>
        <w:spacing w:before="120" w:after="0" w:line="240" w:lineRule="atLeast"/>
        <w:rPr>
          <w:rFonts w:cs="Arial"/>
          <w:b/>
          <w:sz w:val="22"/>
        </w:rPr>
      </w:pPr>
      <w:r w:rsidRPr="00D7161A">
        <w:rPr>
          <w:rFonts w:cs="Arial"/>
          <w:b/>
          <w:sz w:val="22"/>
        </w:rPr>
        <w:t>Nabídková cena bude zpracována za každý objekt samostatně.</w:t>
      </w:r>
    </w:p>
    <w:p w14:paraId="61AB6BE7" w14:textId="5FE7C3B9" w:rsidR="00E54668" w:rsidRPr="00E53E2D" w:rsidRDefault="00E54668" w:rsidP="00AE322A">
      <w:pPr>
        <w:numPr>
          <w:ilvl w:val="0"/>
          <w:numId w:val="25"/>
        </w:numPr>
        <w:spacing w:before="120" w:after="0" w:line="240" w:lineRule="atLeast"/>
        <w:rPr>
          <w:rFonts w:cs="Arial"/>
          <w:sz w:val="22"/>
        </w:rPr>
      </w:pPr>
      <w:r w:rsidRPr="00D7161A">
        <w:rPr>
          <w:rFonts w:cs="Arial"/>
          <w:sz w:val="22"/>
        </w:rPr>
        <w:t xml:space="preserve">Nedílnou součástí návrhu smlouvy bude </w:t>
      </w:r>
      <w:r w:rsidRPr="00D7161A">
        <w:rPr>
          <w:rFonts w:cs="Arial"/>
          <w:b/>
          <w:sz w:val="22"/>
        </w:rPr>
        <w:t>podrobná specifikace nabídkové</w:t>
      </w:r>
      <w:r w:rsidRPr="00E53E2D">
        <w:rPr>
          <w:rFonts w:cs="Arial"/>
          <w:b/>
          <w:sz w:val="22"/>
        </w:rPr>
        <w:t xml:space="preserve"> ceny. </w:t>
      </w:r>
      <w:r w:rsidRPr="00E53E2D">
        <w:rPr>
          <w:rFonts w:cs="Arial"/>
          <w:sz w:val="22"/>
        </w:rPr>
        <w:t xml:space="preserve">Cena </w:t>
      </w:r>
      <w:r w:rsidR="00AA157C">
        <w:rPr>
          <w:rFonts w:cs="Arial"/>
          <w:sz w:val="22"/>
        </w:rPr>
        <w:t xml:space="preserve">                         </w:t>
      </w:r>
      <w:r w:rsidRPr="00E53E2D">
        <w:rPr>
          <w:rFonts w:cs="Arial"/>
          <w:sz w:val="22"/>
        </w:rPr>
        <w:t xml:space="preserve">za PD a IČ bude kalkulována dle aktuálního sazebníku UNIKA, čl. 3., „Navrhování nabídkových cen </w:t>
      </w:r>
      <w:proofErr w:type="spellStart"/>
      <w:r w:rsidRPr="00E53E2D">
        <w:rPr>
          <w:rFonts w:cs="Arial"/>
          <w:sz w:val="22"/>
        </w:rPr>
        <w:t>inženýrsko</w:t>
      </w:r>
      <w:proofErr w:type="spellEnd"/>
      <w:r w:rsidRPr="00E53E2D">
        <w:rPr>
          <w:rFonts w:cs="Arial"/>
          <w:sz w:val="22"/>
        </w:rPr>
        <w:t xml:space="preserve"> – projektových prací na základě doporučených min. a max. cen podle tab. 1-15“ UNIKA.    </w:t>
      </w:r>
    </w:p>
    <w:p w14:paraId="0857697E" w14:textId="77777777" w:rsidR="00E54668" w:rsidRPr="00E53E2D" w:rsidRDefault="00E54668" w:rsidP="00AE322A">
      <w:pPr>
        <w:numPr>
          <w:ilvl w:val="0"/>
          <w:numId w:val="25"/>
        </w:numPr>
        <w:spacing w:before="120" w:after="0"/>
        <w:rPr>
          <w:rFonts w:cs="Arial"/>
          <w:sz w:val="22"/>
        </w:rPr>
      </w:pPr>
      <w:r w:rsidRPr="00E53E2D">
        <w:rPr>
          <w:rFonts w:cs="Arial"/>
          <w:sz w:val="22"/>
        </w:rPr>
        <w:t xml:space="preserve">Ostatní práce a činnosti nezahrnuté v ocenění dle čl. 3 UNIKA (nezbytné průzkumné práce, zaměření, majetkoprávní elaborát,  apod.), budou oceněny dle čl. 2., odst. 2.4. a  násl. UNIKA  „Návrh cen na základě hodinových sazeb“ v členění po jednotlivých úkonech s podrobnou specifikací kalkulace (hodinová sazba x počet hodin). </w:t>
      </w:r>
    </w:p>
    <w:p w14:paraId="1C76C1D2" w14:textId="77777777" w:rsidR="00E54668" w:rsidRPr="00E53E2D" w:rsidRDefault="00E54668" w:rsidP="00AE322A">
      <w:pPr>
        <w:numPr>
          <w:ilvl w:val="0"/>
          <w:numId w:val="25"/>
        </w:numPr>
        <w:spacing w:before="120" w:after="0"/>
        <w:rPr>
          <w:rFonts w:cs="Arial"/>
          <w:sz w:val="22"/>
        </w:rPr>
      </w:pPr>
      <w:r w:rsidRPr="00E53E2D">
        <w:rPr>
          <w:rFonts w:cs="Arial"/>
          <w:sz w:val="22"/>
        </w:rPr>
        <w:t>Pokud bude v souladu s oddílem 2.4 Sazebníku UNIKA použita hodinová sazba, nesmí překročit částku 800,- Kč/hod.</w:t>
      </w:r>
    </w:p>
    <w:p w14:paraId="12F64DDD" w14:textId="77777777" w:rsidR="00E54668" w:rsidRPr="00E53E2D" w:rsidRDefault="00E54668" w:rsidP="00AE322A">
      <w:pPr>
        <w:numPr>
          <w:ilvl w:val="0"/>
          <w:numId w:val="25"/>
        </w:numPr>
        <w:spacing w:before="120" w:after="0"/>
        <w:ind w:left="714" w:hanging="357"/>
        <w:rPr>
          <w:rFonts w:cs="Arial"/>
          <w:sz w:val="22"/>
        </w:rPr>
      </w:pPr>
      <w:r w:rsidRPr="00E53E2D">
        <w:rPr>
          <w:rFonts w:cs="Arial"/>
          <w:sz w:val="22"/>
        </w:rPr>
        <w:t>V ceně nebudou zahrnuty: správní, soudní a jiné poplatky, dále odborné a znalecké posudky a výše finančních nákladů potřebné pro možné výkupy, případně nájmy.  Její potřebu projedná zhotovitel s objednatelem předem.</w:t>
      </w:r>
    </w:p>
    <w:p w14:paraId="0E15D016" w14:textId="77777777" w:rsidR="00E54668" w:rsidRPr="00E53E2D" w:rsidRDefault="00E54668" w:rsidP="00E54668">
      <w:pPr>
        <w:spacing w:before="120"/>
        <w:ind w:left="714"/>
        <w:rPr>
          <w:rFonts w:cs="Arial"/>
          <w:sz w:val="16"/>
          <w:szCs w:val="16"/>
        </w:rPr>
      </w:pPr>
    </w:p>
    <w:p w14:paraId="38FC1E2E" w14:textId="6327F42F" w:rsidR="00E54668" w:rsidRPr="00E53E2D" w:rsidRDefault="00E54668" w:rsidP="00E54668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  <w:u w:val="single"/>
        </w:rPr>
      </w:pPr>
      <w:r w:rsidRPr="00E53E2D">
        <w:rPr>
          <w:rFonts w:ascii="Arial" w:hAnsi="Arial" w:cs="Arial"/>
          <w:color w:val="000000"/>
          <w:sz w:val="22"/>
          <w:u w:val="single"/>
        </w:rPr>
        <w:t xml:space="preserve">Zadavatel upozorňuje dodavatele, že pokud dodavatel nebude respektovat skladbu nabídkové ceny dle aktuálního Sazebníku UNIKA, bude to považováno za nesplnění zadávacích podmínek a </w:t>
      </w:r>
      <w:r w:rsidRPr="00E53E2D">
        <w:rPr>
          <w:rFonts w:ascii="Arial" w:hAnsi="Arial" w:cs="Arial"/>
          <w:sz w:val="22"/>
          <w:u w:val="single"/>
        </w:rPr>
        <w:t>tato skutečnost může být důvodem pro vyloučení dodavatele ze zadávacího řízení.</w:t>
      </w:r>
    </w:p>
    <w:p w14:paraId="35801B1B" w14:textId="35E2E5F7" w:rsidR="002434DC" w:rsidRPr="007E6E6C" w:rsidRDefault="002434DC" w:rsidP="002434DC">
      <w:pPr>
        <w:rPr>
          <w:rFonts w:cs="Arial"/>
          <w:b/>
          <w:sz w:val="22"/>
        </w:rPr>
      </w:pPr>
      <w:r w:rsidRPr="00E53E2D">
        <w:rPr>
          <w:rFonts w:cs="Arial"/>
          <w:b/>
        </w:rPr>
        <w:t xml:space="preserve">       </w:t>
      </w:r>
      <w:r w:rsidRPr="007E6E6C">
        <w:rPr>
          <w:rFonts w:cs="Arial"/>
          <w:b/>
          <w:sz w:val="22"/>
          <w:u w:val="single"/>
        </w:rPr>
        <w:t>Mimořádně nízká nabídková cena</w:t>
      </w:r>
    </w:p>
    <w:p w14:paraId="28BD64AA" w14:textId="77777777" w:rsidR="002434DC" w:rsidRPr="00E53E2D" w:rsidRDefault="002434DC" w:rsidP="002434DC">
      <w:pPr>
        <w:ind w:left="426"/>
        <w:rPr>
          <w:rFonts w:cs="Arial"/>
          <w:sz w:val="22"/>
        </w:rPr>
      </w:pPr>
      <w:r w:rsidRPr="00E53E2D">
        <w:rPr>
          <w:rFonts w:cs="Arial"/>
          <w:sz w:val="22"/>
        </w:rPr>
        <w:t xml:space="preserve">Zadavatel upozorňuje, že v souladu s ustanovením § 113 zákona bude nabídková cena účastníků posuzována z hlediska mimořádně nízké nabídkové ceny. Bude-li shledáno, že nabídková cena účastníka vykazuje znaky mimořádně nízké nabídkové ceny, bude takový účastník vyzván k písemnému zdůvodnění způsobu stanovení mimořádně nízké nabídkové ceny. </w:t>
      </w:r>
    </w:p>
    <w:p w14:paraId="04CB9EAF" w14:textId="77777777" w:rsidR="002434DC" w:rsidRPr="00E53E2D" w:rsidRDefault="002434DC" w:rsidP="002434DC">
      <w:pPr>
        <w:ind w:left="426"/>
        <w:rPr>
          <w:rFonts w:cs="Arial"/>
          <w:sz w:val="22"/>
        </w:rPr>
      </w:pPr>
      <w:r w:rsidRPr="00E53E2D">
        <w:rPr>
          <w:rFonts w:cs="Arial"/>
          <w:sz w:val="22"/>
        </w:rPr>
        <w:t>Ve smyslu ustanovení § 48 odst. 4 zákona může zadavatel vyloučit účastníka zadávacího řízení, pokud nabídka účastníka zadávacího řízení obsahuje mimořádně nízkou nabídkovou cenu, která nebyla účastníkem zadávacího řízení zdůvodněna.</w:t>
      </w:r>
    </w:p>
    <w:p w14:paraId="129359A6" w14:textId="77777777" w:rsidR="002434DC" w:rsidRPr="00E53E2D" w:rsidRDefault="002434DC" w:rsidP="002434DC">
      <w:pPr>
        <w:ind w:left="426"/>
        <w:rPr>
          <w:rFonts w:cs="Arial"/>
          <w:sz w:val="22"/>
        </w:rPr>
      </w:pPr>
      <w:r w:rsidRPr="00E53E2D">
        <w:rPr>
          <w:rFonts w:cs="Arial"/>
          <w:sz w:val="22"/>
        </w:rPr>
        <w:t>Zadavatel vyloučí účastníka z účasti v zadávacím řízení, pokud z písemného objasnění mimořádně nízké nabídkové ceny vyplynou skutečnosti uvedené v ustanovení § 113 odst. 6 ZZVZ.</w:t>
      </w:r>
    </w:p>
    <w:p w14:paraId="399C99E6" w14:textId="77777777" w:rsidR="000055A1" w:rsidRPr="00E53E2D" w:rsidRDefault="000055A1" w:rsidP="002434DC">
      <w:pPr>
        <w:ind w:left="426"/>
        <w:rPr>
          <w:rFonts w:cs="Arial"/>
          <w:sz w:val="22"/>
        </w:rPr>
      </w:pPr>
    </w:p>
    <w:p w14:paraId="07DDD107" w14:textId="77777777" w:rsidR="001142AC" w:rsidRPr="00E53E2D" w:rsidRDefault="001142AC" w:rsidP="008B4FCE">
      <w:pPr>
        <w:pStyle w:val="Nadpis1"/>
        <w:ind w:left="426" w:hanging="426"/>
        <w:rPr>
          <w:rFonts w:ascii="Arial" w:hAnsi="Arial"/>
        </w:rPr>
      </w:pPr>
      <w:bookmarkStart w:id="102" w:name="_Toc501548054"/>
      <w:bookmarkStart w:id="103" w:name="_Toc57898107"/>
      <w:bookmarkStart w:id="104" w:name="_Toc492370945"/>
      <w:bookmarkStart w:id="105" w:name="_Toc492371371"/>
      <w:bookmarkStart w:id="106" w:name="_Toc492376118"/>
      <w:r w:rsidRPr="00E53E2D">
        <w:rPr>
          <w:rFonts w:ascii="Arial" w:hAnsi="Arial"/>
        </w:rPr>
        <w:t>Požadavky na obsah</w:t>
      </w:r>
      <w:r w:rsidR="00D518B2" w:rsidRPr="00E53E2D">
        <w:rPr>
          <w:rFonts w:ascii="Arial" w:hAnsi="Arial"/>
        </w:rPr>
        <w:t xml:space="preserve"> a formu</w:t>
      </w:r>
      <w:r w:rsidRPr="00E53E2D">
        <w:rPr>
          <w:rFonts w:ascii="Arial" w:hAnsi="Arial"/>
        </w:rPr>
        <w:t xml:space="preserve"> nabídky</w:t>
      </w:r>
      <w:bookmarkEnd w:id="102"/>
      <w:bookmarkEnd w:id="103"/>
    </w:p>
    <w:p w14:paraId="35ADC880" w14:textId="64D99CA4" w:rsidR="00D64227" w:rsidRDefault="00D64227" w:rsidP="00AE322A">
      <w:pPr>
        <w:pStyle w:val="Nadpis2"/>
        <w:numPr>
          <w:ilvl w:val="1"/>
          <w:numId w:val="29"/>
        </w:numPr>
        <w:ind w:left="1134" w:hanging="708"/>
        <w:rPr>
          <w:rFonts w:ascii="Arial" w:hAnsi="Arial"/>
        </w:rPr>
      </w:pPr>
      <w:bookmarkStart w:id="107" w:name="_Toc48138784"/>
      <w:bookmarkStart w:id="108" w:name="_Toc57898108"/>
      <w:r>
        <w:rPr>
          <w:rFonts w:ascii="Arial" w:hAnsi="Arial"/>
        </w:rPr>
        <w:t>Zpracování nabídky</w:t>
      </w:r>
      <w:bookmarkEnd w:id="107"/>
      <w:bookmarkEnd w:id="108"/>
    </w:p>
    <w:p w14:paraId="66F1B2F6" w14:textId="77777777" w:rsidR="00D64227" w:rsidRDefault="00D64227" w:rsidP="00D64227">
      <w:pPr>
        <w:tabs>
          <w:tab w:val="left" w:pos="426"/>
        </w:tabs>
        <w:rPr>
          <w:sz w:val="22"/>
        </w:rPr>
      </w:pPr>
      <w:r>
        <w:rPr>
          <w:sz w:val="22"/>
        </w:rPr>
        <w:t xml:space="preserve">          </w:t>
      </w:r>
      <w:r>
        <w:rPr>
          <w:sz w:val="22"/>
          <w:u w:val="single"/>
        </w:rPr>
        <w:t>Každý dodavatel může podat pouze jednu nabídku</w:t>
      </w:r>
      <w:r>
        <w:rPr>
          <w:sz w:val="22"/>
        </w:rPr>
        <w:t>.</w:t>
      </w:r>
    </w:p>
    <w:p w14:paraId="616B66C0" w14:textId="77777777" w:rsidR="00D64227" w:rsidRDefault="00D64227" w:rsidP="00D64227">
      <w:pPr>
        <w:ind w:left="567"/>
        <w:rPr>
          <w:rFonts w:cs="Arial"/>
          <w:sz w:val="22"/>
        </w:rPr>
      </w:pPr>
      <w:r>
        <w:rPr>
          <w:rFonts w:cs="Arial"/>
          <w:sz w:val="22"/>
        </w:rPr>
        <w:t>Dodavatel, který podal nabídku v zadávacím řízení, nesmí být současně osobou, jejímž prostřednictvím jiný dodavatel v tomtéž zadávacím řízení prokazuje kvalifikaci. Zadavatel vyloučí účastníka zadávacího řízení, který podal více nabídek samostatně nebo společně s jinými dodavateli, nebo podal nabídku a současně je osobou, jejímž prostřednictvím jiný účastník zadávacího řízení v tomtéž zadávacím řízení prokazuje kvalifikaci.</w:t>
      </w:r>
    </w:p>
    <w:p w14:paraId="7051B65A" w14:textId="77777777" w:rsidR="00D64227" w:rsidRDefault="00D64227" w:rsidP="00D64227">
      <w:pPr>
        <w:pStyle w:val="Zkladntext"/>
        <w:widowControl/>
        <w:tabs>
          <w:tab w:val="left" w:pos="426"/>
        </w:tabs>
        <w:spacing w:after="120" w:line="240" w:lineRule="atLeast"/>
        <w:ind w:left="567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 xml:space="preserve">Nabídku zpracovanou v souladu se Zadávací dokumentací obsahující veškeré požadované dokumenty, je dodavatel povinen podat písemně </w:t>
      </w:r>
      <w:r>
        <w:rPr>
          <w:rFonts w:cs="Arial"/>
          <w:b/>
          <w:sz w:val="22"/>
          <w:szCs w:val="22"/>
        </w:rPr>
        <w:t>v elektronické podobě</w:t>
      </w:r>
      <w:r>
        <w:rPr>
          <w:rFonts w:cs="Arial"/>
          <w:sz w:val="22"/>
          <w:szCs w:val="22"/>
        </w:rPr>
        <w:t xml:space="preserve"> v souladu s § 211 odst. 3 ZZVZ, a to prostřednictvím elektronického nástroje NEN, </w:t>
      </w:r>
      <w:r>
        <w:rPr>
          <w:rFonts w:cs="Arial"/>
          <w:sz w:val="22"/>
          <w:szCs w:val="22"/>
          <w:u w:val="single"/>
        </w:rPr>
        <w:t xml:space="preserve">dostupného na URL adrese: </w:t>
      </w:r>
      <w:r>
        <w:rPr>
          <w:rFonts w:cs="Arial"/>
          <w:b/>
          <w:sz w:val="22"/>
          <w:szCs w:val="22"/>
          <w:u w:val="single"/>
        </w:rPr>
        <w:t>https://nen.nipez.cz/.</w:t>
      </w:r>
    </w:p>
    <w:p w14:paraId="09CD9C66" w14:textId="77777777" w:rsidR="00D64227" w:rsidRDefault="00D64227" w:rsidP="00D64227">
      <w:pPr>
        <w:pStyle w:val="Zkladntext"/>
        <w:widowControl/>
        <w:tabs>
          <w:tab w:val="left" w:pos="426"/>
        </w:tabs>
        <w:spacing w:after="120" w:line="240" w:lineRule="atLeast"/>
        <w:ind w:left="56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Zadavatel výslovně upozorňuje, že nepřipouští podání nabídky v listinné podobě</w:t>
      </w:r>
      <w:r>
        <w:rPr>
          <w:rFonts w:cs="Arial"/>
          <w:sz w:val="22"/>
          <w:szCs w:val="22"/>
        </w:rPr>
        <w:t>.</w:t>
      </w:r>
    </w:p>
    <w:p w14:paraId="2FF5B8B7" w14:textId="77777777" w:rsidR="00D64227" w:rsidRDefault="00D64227" w:rsidP="00D64227">
      <w:pPr>
        <w:pStyle w:val="Zkladntext"/>
        <w:widowControl/>
        <w:tabs>
          <w:tab w:val="left" w:pos="426"/>
        </w:tabs>
        <w:spacing w:after="120" w:line="240" w:lineRule="atLeast"/>
        <w:ind w:left="56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Nabídka musí být zašifrována klíčem, který je uveden v příslušné zakázce v elektronickém nástroji NEN a na profilu Zadavatele. </w:t>
      </w:r>
      <w:r>
        <w:rPr>
          <w:rFonts w:cs="Arial"/>
          <w:sz w:val="22"/>
          <w:szCs w:val="22"/>
        </w:rPr>
        <w:t>Bližší informace jsou uvedeny v čl. 1.5. Zadávací dokumentace.</w:t>
      </w:r>
    </w:p>
    <w:p w14:paraId="00BC1F26" w14:textId="77777777" w:rsidR="00D64227" w:rsidRDefault="00D64227" w:rsidP="00D64227">
      <w:pPr>
        <w:tabs>
          <w:tab w:val="left" w:pos="426"/>
        </w:tabs>
        <w:ind w:left="567"/>
        <w:rPr>
          <w:rFonts w:cs="Arial"/>
          <w:sz w:val="22"/>
        </w:rPr>
      </w:pPr>
      <w:bookmarkStart w:id="109" w:name="_Hlk486517976"/>
      <w:r>
        <w:rPr>
          <w:rFonts w:cs="Arial"/>
          <w:sz w:val="22"/>
        </w:rPr>
        <w:t xml:space="preserve">Zadavatel uvádí, že podrobné informace o elektronickém nástroji NEN dodavatelé naleznou v dokumentech dostupných na internetové adrese </w:t>
      </w:r>
      <w:hyperlink r:id="rId14" w:history="1">
        <w:r>
          <w:rPr>
            <w:rStyle w:val="Hypertextovodkaz"/>
            <w:sz w:val="22"/>
          </w:rPr>
          <w:t>https://nen.nipez.cz/</w:t>
        </w:r>
      </w:hyperlink>
      <w:r>
        <w:rPr>
          <w:rFonts w:cs="Arial"/>
          <w:sz w:val="22"/>
        </w:rPr>
        <w:t>, zejména v sekci „Informace pro uživatele“ v podsekcích „Provozní řád“ a „Uživatelské příručky“. Zadavatel doporučuje dodavatelům sledovat aktuálnost této příručky na uvedeném internetovém odkazu, jakož i seznámit se s pravidly pro užívání elektronického nástroje NEN uvedenými na uvedené internetové adrese a tato pravidla dodržovat.</w:t>
      </w:r>
    </w:p>
    <w:p w14:paraId="4C03A00A" w14:textId="79041200" w:rsidR="00D64227" w:rsidRDefault="00D64227" w:rsidP="00D64227">
      <w:pPr>
        <w:pStyle w:val="Zkladntext"/>
        <w:widowControl/>
        <w:tabs>
          <w:tab w:val="left" w:pos="426"/>
        </w:tabs>
        <w:spacing w:after="120" w:line="240" w:lineRule="atLeast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Zadavatel dále uvádí, že systémové požadavky na technické zařízení dodavatele (PC) pro podání nabídek a elektronický podpis v aplikaci NEN je k dispozici na URL adrese </w:t>
      </w:r>
      <w:hyperlink r:id="rId15" w:history="1">
        <w:r>
          <w:rPr>
            <w:rStyle w:val="Hypertextovodkaz"/>
            <w:rFonts w:eastAsiaTheme="majorEastAsia"/>
            <w:sz w:val="22"/>
            <w:szCs w:val="22"/>
          </w:rPr>
          <w:t>https://nen.nipez.cz/</w:t>
        </w:r>
      </w:hyperlink>
      <w:r>
        <w:rPr>
          <w:rFonts w:cs="Arial"/>
          <w:sz w:val="22"/>
          <w:szCs w:val="22"/>
        </w:rPr>
        <w:t xml:space="preserve"> na úvodní straně. Zadavatel doporučuje dodavatelům, aby si s dostatečným předstihem před podáním nabídky v NEN provedli test kompatibility v sekci </w:t>
      </w:r>
      <w:r>
        <w:rPr>
          <w:rFonts w:cs="Arial"/>
          <w:sz w:val="22"/>
          <w:szCs w:val="22"/>
          <w:u w:val="single"/>
        </w:rPr>
        <w:t>„Ověření kompatibility mého zařízení“</w:t>
      </w:r>
      <w:r>
        <w:rPr>
          <w:rFonts w:cs="Arial"/>
          <w:sz w:val="22"/>
          <w:szCs w:val="22"/>
        </w:rPr>
        <w:t>. Zadavatel doporučuje, aby se seznámili s uvedenými systémovými požadavky a tyto požadavky dodržovali.</w:t>
      </w:r>
    </w:p>
    <w:p w14:paraId="421F720E" w14:textId="77777777" w:rsidR="00D64227" w:rsidRDefault="00D64227" w:rsidP="00D64227">
      <w:pPr>
        <w:pStyle w:val="Odstsl"/>
        <w:numPr>
          <w:ilvl w:val="0"/>
          <w:numId w:val="0"/>
        </w:numPr>
        <w:tabs>
          <w:tab w:val="left" w:pos="426"/>
        </w:tabs>
        <w:ind w:left="5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Všechny dokumenty, u kterých tato ZD, popř. další dokumenty tvořící zadávací podmínky, předpokládají podpis, budou podepsány na příslušných stránkách těchto dokumentů dodavatelem či statutárním orgánem dodavatele nebo osobou k tomu zmocněnou; prostá kopie příslušného zmocnění musí být v takovém případě součástí nabídky. </w:t>
      </w:r>
    </w:p>
    <w:p w14:paraId="4B6760E5" w14:textId="6C4F9AEB" w:rsidR="00D64227" w:rsidRDefault="00D64227" w:rsidP="00D64227">
      <w:pPr>
        <w:pStyle w:val="Odstsl"/>
        <w:numPr>
          <w:ilvl w:val="0"/>
          <w:numId w:val="0"/>
        </w:numPr>
        <w:tabs>
          <w:tab w:val="left" w:pos="426"/>
        </w:tabs>
        <w:ind w:left="567" w:hanging="141"/>
        <w:rPr>
          <w:rFonts w:ascii="Arial" w:hAnsi="Arial" w:cs="Arial"/>
          <w:sz w:val="22"/>
        </w:rPr>
      </w:pPr>
      <w:r w:rsidRPr="00D6422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Zadavatel pro vyloučení jakýchkoli pochybností uvádí, že doklady, které mají být dodavatelem pro účely podání nabídky podepisovány, mohou být osobami oprávněnými zastupovat dodavatele podepsány alternativně</w:t>
      </w:r>
      <w:r>
        <w:rPr>
          <w:rFonts w:ascii="Arial" w:hAnsi="Arial" w:cs="Arial"/>
          <w:sz w:val="22"/>
        </w:rPr>
        <w:t>:</w:t>
      </w:r>
    </w:p>
    <w:p w14:paraId="57FD1AEA" w14:textId="77777777" w:rsidR="00D64227" w:rsidRDefault="00D64227" w:rsidP="00AE322A">
      <w:pPr>
        <w:pStyle w:val="Odstsl"/>
        <w:numPr>
          <w:ilvl w:val="0"/>
          <w:numId w:val="28"/>
        </w:numPr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listinné podobě, v takovém případě součástí elektronické nabídky bude </w:t>
      </w:r>
      <w:proofErr w:type="spellStart"/>
      <w:r>
        <w:rPr>
          <w:rFonts w:ascii="Arial" w:hAnsi="Arial" w:cs="Arial"/>
          <w:sz w:val="22"/>
        </w:rPr>
        <w:t>scan</w:t>
      </w:r>
      <w:proofErr w:type="spellEnd"/>
      <w:r>
        <w:rPr>
          <w:rFonts w:ascii="Arial" w:hAnsi="Arial" w:cs="Arial"/>
          <w:sz w:val="22"/>
        </w:rPr>
        <w:t xml:space="preserve"> těchto dokumentů,</w:t>
      </w:r>
    </w:p>
    <w:p w14:paraId="23FE682A" w14:textId="77777777" w:rsidR="00D64227" w:rsidRDefault="00D64227" w:rsidP="00AE322A">
      <w:pPr>
        <w:pStyle w:val="Odstsl"/>
        <w:numPr>
          <w:ilvl w:val="0"/>
          <w:numId w:val="28"/>
        </w:numPr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 elektronické podobě s elektronickým podpisem / podpisy,</w:t>
      </w:r>
    </w:p>
    <w:p w14:paraId="71EECEF9" w14:textId="77777777" w:rsidR="00D64227" w:rsidRDefault="00D64227" w:rsidP="00AE322A">
      <w:pPr>
        <w:pStyle w:val="Odstsl"/>
        <w:numPr>
          <w:ilvl w:val="0"/>
          <w:numId w:val="28"/>
        </w:numPr>
        <w:ind w:left="851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v případě, že dodavatele zastupuje jediná osoba, podpis na všech těchto dokumentech může být nahrazen elektronickým podpisem nabídky jako celku v elektronickém nástroji pro podání nabídek ze strany této oprávněné osoby.</w:t>
      </w:r>
    </w:p>
    <w:p w14:paraId="71871DBD" w14:textId="77777777" w:rsidR="00D64227" w:rsidRDefault="00D64227" w:rsidP="00D64227">
      <w:pPr>
        <w:pStyle w:val="Zkladntext"/>
        <w:widowControl/>
        <w:spacing w:after="120" w:line="240" w:lineRule="atLeast"/>
        <w:ind w:lef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Veškeré doklady musí být dobře čitelné. Žádný doklad nesmí obsahovat opravy a přepisy, které by Zadavatele mohly uvést v omyl. </w:t>
      </w:r>
    </w:p>
    <w:p w14:paraId="678CE274" w14:textId="77777777" w:rsidR="00D64227" w:rsidRDefault="00D64227" w:rsidP="00D64227">
      <w:pPr>
        <w:pStyle w:val="Zkladntext"/>
        <w:widowControl/>
        <w:tabs>
          <w:tab w:val="left" w:pos="426"/>
        </w:tabs>
        <w:autoSpaceDE w:val="0"/>
        <w:autoSpaceDN w:val="0"/>
        <w:adjustRightInd w:val="0"/>
        <w:spacing w:line="240" w:lineRule="atLeast"/>
        <w:ind w:left="567"/>
        <w:rPr>
          <w:rFonts w:cs="Arial"/>
          <w:sz w:val="22"/>
          <w:szCs w:val="22"/>
          <w:u w:val="single"/>
        </w:rPr>
      </w:pPr>
      <w:r>
        <w:rPr>
          <w:rFonts w:cs="Arial"/>
          <w:snapToGrid w:val="0"/>
          <w:sz w:val="22"/>
          <w:szCs w:val="22"/>
          <w:u w:val="single"/>
        </w:rPr>
        <w:t xml:space="preserve">Zadavatel požaduje v souladu s § 103 odst. 1 písm. f) ZZVZ, aby v případě společné účasti dodavatelů tito ve své nabídce doložili, že ponesou společnou a nerozdílnou odpovědnost za plnění veřejné zakázky. Dodavatelé k doložení tohoto požadavku předloží v nabídce kopii smlouvy o společnosti dle § 2716 a násl. zákona č. 89/2012 Sb., občanský zákoník, případně jinou obdobnou listinu, </w:t>
      </w:r>
      <w:r>
        <w:rPr>
          <w:rFonts w:cs="Arial"/>
          <w:sz w:val="22"/>
          <w:szCs w:val="22"/>
          <w:u w:val="single"/>
        </w:rPr>
        <w:t>s tím, že tato smlouva bude respektovat požadavek Zadavatele na společnou a nerozdílnou odpovědnost těchto osob za plnění veřejné zakázky.</w:t>
      </w:r>
      <w:bookmarkEnd w:id="109"/>
    </w:p>
    <w:p w14:paraId="07525917" w14:textId="456CAB81" w:rsidR="00D22471" w:rsidRDefault="00D22471" w:rsidP="00D22471">
      <w:pPr>
        <w:pStyle w:val="Zkladntext"/>
        <w:widowControl/>
        <w:tabs>
          <w:tab w:val="left" w:pos="426"/>
        </w:tabs>
        <w:autoSpaceDE w:val="0"/>
        <w:autoSpaceDN w:val="0"/>
        <w:adjustRightInd w:val="0"/>
        <w:spacing w:line="240" w:lineRule="atLeast"/>
        <w:ind w:left="567"/>
        <w:rPr>
          <w:rFonts w:cs="Arial"/>
          <w:sz w:val="22"/>
          <w:szCs w:val="22"/>
          <w:u w:val="single"/>
        </w:rPr>
      </w:pPr>
      <w:r>
        <w:rPr>
          <w:rFonts w:cs="Arial"/>
          <w:sz w:val="22"/>
        </w:rPr>
        <w:t>V nabídce musí být stanoven „vedoucí společník“, který bude pověřený ostatními dodavateli („</w:t>
      </w:r>
      <w:r>
        <w:rPr>
          <w:rFonts w:cs="Arial"/>
          <w:b/>
          <w:sz w:val="22"/>
        </w:rPr>
        <w:t>společníci</w:t>
      </w:r>
      <w:r>
        <w:rPr>
          <w:rFonts w:cs="Arial"/>
          <w:sz w:val="22"/>
        </w:rPr>
        <w:t>“) jednat (včetně běžné komunikace) a podepisovat za společnost. Společná nabídka bude za společníky podepsána osobami oprávněnými zastupovat vedoucího společníka; nabídka může být případně podepsána osobami oprávněnými zastupovat každého ze společníků konsorcia.</w:t>
      </w:r>
    </w:p>
    <w:p w14:paraId="20B792EC" w14:textId="77777777" w:rsidR="00D64227" w:rsidRDefault="00D64227" w:rsidP="009C60D0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</w:p>
    <w:p w14:paraId="418EEFCE" w14:textId="465C3237" w:rsidR="00D64227" w:rsidRPr="00D22471" w:rsidRDefault="00D64227" w:rsidP="00AE322A">
      <w:pPr>
        <w:pStyle w:val="Nadpis2"/>
        <w:numPr>
          <w:ilvl w:val="1"/>
          <w:numId w:val="29"/>
        </w:numPr>
        <w:tabs>
          <w:tab w:val="left" w:pos="1134"/>
        </w:tabs>
        <w:ind w:hanging="878"/>
        <w:rPr>
          <w:rFonts w:ascii="Arial" w:hAnsi="Arial"/>
        </w:rPr>
      </w:pPr>
      <w:bookmarkStart w:id="110" w:name="_Toc48138785"/>
      <w:bookmarkStart w:id="111" w:name="_Toc57898109"/>
      <w:r w:rsidRPr="00D22471">
        <w:rPr>
          <w:rFonts w:ascii="Arial" w:hAnsi="Arial"/>
        </w:rPr>
        <w:t>Jazyk nabídky</w:t>
      </w:r>
      <w:bookmarkEnd w:id="110"/>
      <w:bookmarkEnd w:id="111"/>
    </w:p>
    <w:p w14:paraId="23929498" w14:textId="77777777" w:rsidR="00D64227" w:rsidRDefault="00D64227" w:rsidP="00D64227">
      <w:pPr>
        <w:ind w:left="426"/>
        <w:rPr>
          <w:sz w:val="22"/>
        </w:rPr>
      </w:pPr>
      <w:r>
        <w:rPr>
          <w:sz w:val="22"/>
        </w:rPr>
        <w:t>Nabídka musí být zpracována výhradně v českém jazyce. K veškerým listinám, které nejsou v českém jazyce, musí být v souladu s § 45 odst. 3 ZZVZ přiložen překlad do českého jazyka, přičemž doklad ve slovenském jazyce a doklad o vzdělání v latinském jazyce se předkládají bez překladu.</w:t>
      </w:r>
    </w:p>
    <w:p w14:paraId="2BFAF5B2" w14:textId="6D3A74D7" w:rsidR="00D22471" w:rsidRPr="00591921" w:rsidRDefault="00D22471" w:rsidP="00AE322A">
      <w:pPr>
        <w:pStyle w:val="Nadpis2"/>
        <w:numPr>
          <w:ilvl w:val="1"/>
          <w:numId w:val="29"/>
        </w:numPr>
        <w:tabs>
          <w:tab w:val="left" w:pos="1276"/>
          <w:tab w:val="left" w:pos="1560"/>
        </w:tabs>
        <w:ind w:hanging="878"/>
        <w:rPr>
          <w:rFonts w:ascii="Arial" w:hAnsi="Arial"/>
        </w:rPr>
      </w:pPr>
      <w:bookmarkStart w:id="112" w:name="_Toc48138786"/>
      <w:bookmarkStart w:id="113" w:name="_Toc57898110"/>
      <w:r>
        <w:rPr>
          <w:rFonts w:ascii="Arial" w:hAnsi="Arial"/>
        </w:rPr>
        <w:lastRenderedPageBreak/>
        <w:t>Osnova pro zpracování nabídky</w:t>
      </w:r>
      <w:bookmarkEnd w:id="112"/>
      <w:bookmarkEnd w:id="113"/>
    </w:p>
    <w:p w14:paraId="07DDD108" w14:textId="171E57F0" w:rsidR="001142AC" w:rsidRPr="00177EC5" w:rsidRDefault="007160E7" w:rsidP="009C60D0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  <w:r w:rsidRPr="007160E7">
        <w:rPr>
          <w:rFonts w:ascii="Arial" w:hAnsi="Arial" w:cs="Arial"/>
          <w:sz w:val="22"/>
        </w:rPr>
        <w:t xml:space="preserve">Zadavatel uvítá, pokud nabídka účastníka zadávacího řízení bude zpracována podle této </w:t>
      </w:r>
      <w:r w:rsidRPr="00177EC5">
        <w:rPr>
          <w:rFonts w:ascii="Arial" w:hAnsi="Arial" w:cs="Arial"/>
          <w:sz w:val="22"/>
        </w:rPr>
        <w:t>jednotné osnovy</w:t>
      </w:r>
      <w:r w:rsidR="0023683A" w:rsidRPr="00177EC5">
        <w:rPr>
          <w:rFonts w:ascii="Arial" w:hAnsi="Arial" w:cs="Arial"/>
          <w:sz w:val="22"/>
        </w:rPr>
        <w:t>:</w:t>
      </w:r>
    </w:p>
    <w:p w14:paraId="07DDD109" w14:textId="655D4098" w:rsidR="00B40CD1" w:rsidRPr="00177EC5" w:rsidRDefault="002D19CC" w:rsidP="007160E7">
      <w:pPr>
        <w:pStyle w:val="Odstavecseseznamem"/>
        <w:numPr>
          <w:ilvl w:val="0"/>
          <w:numId w:val="3"/>
        </w:numPr>
        <w:spacing w:after="0" w:line="360" w:lineRule="auto"/>
        <w:ind w:left="851" w:hanging="425"/>
        <w:rPr>
          <w:rFonts w:cs="Arial"/>
          <w:sz w:val="22"/>
        </w:rPr>
      </w:pPr>
      <w:r>
        <w:rPr>
          <w:rFonts w:cs="Arial"/>
          <w:sz w:val="22"/>
        </w:rPr>
        <w:t xml:space="preserve">vyplněný </w:t>
      </w:r>
      <w:r w:rsidR="00B40CD1" w:rsidRPr="00177EC5">
        <w:rPr>
          <w:rFonts w:cs="Arial"/>
          <w:sz w:val="22"/>
        </w:rPr>
        <w:t xml:space="preserve">krycí list nabídky </w:t>
      </w:r>
      <w:r w:rsidR="004B5B46" w:rsidRPr="00177EC5">
        <w:rPr>
          <w:rFonts w:cs="Arial"/>
          <w:sz w:val="22"/>
        </w:rPr>
        <w:t>(příloha č. 1</w:t>
      </w:r>
      <w:r w:rsidR="00FC299E" w:rsidRPr="00177EC5">
        <w:rPr>
          <w:rFonts w:cs="Arial"/>
          <w:sz w:val="22"/>
        </w:rPr>
        <w:t xml:space="preserve"> </w:t>
      </w:r>
      <w:r w:rsidR="006A3899" w:rsidRPr="00177EC5">
        <w:rPr>
          <w:rFonts w:cs="Arial"/>
          <w:sz w:val="22"/>
        </w:rPr>
        <w:t>ZD</w:t>
      </w:r>
      <w:r w:rsidR="00B40CD1" w:rsidRPr="00177EC5">
        <w:rPr>
          <w:rFonts w:cs="Arial"/>
          <w:sz w:val="22"/>
        </w:rPr>
        <w:t>)</w:t>
      </w:r>
      <w:r w:rsidR="00350EB3" w:rsidRPr="00177EC5">
        <w:rPr>
          <w:rFonts w:cs="Arial"/>
          <w:sz w:val="22"/>
        </w:rPr>
        <w:t>,</w:t>
      </w:r>
    </w:p>
    <w:p w14:paraId="02203F00" w14:textId="2A1D87F1" w:rsidR="007160E7" w:rsidRDefault="007160E7" w:rsidP="007160E7">
      <w:pPr>
        <w:pStyle w:val="Odstavecseseznamem"/>
        <w:numPr>
          <w:ilvl w:val="0"/>
          <w:numId w:val="3"/>
        </w:numPr>
        <w:spacing w:after="0" w:line="360" w:lineRule="auto"/>
        <w:ind w:left="851" w:hanging="425"/>
        <w:rPr>
          <w:rFonts w:cs="Arial"/>
          <w:sz w:val="22"/>
        </w:rPr>
      </w:pPr>
      <w:r>
        <w:rPr>
          <w:rFonts w:cs="Arial"/>
          <w:sz w:val="22"/>
        </w:rPr>
        <w:t>obsah nabídky,</w:t>
      </w:r>
    </w:p>
    <w:p w14:paraId="1472BF77" w14:textId="7D6C4B3F" w:rsidR="007160E7" w:rsidRDefault="007160E7" w:rsidP="00D64227">
      <w:pPr>
        <w:pStyle w:val="Odstavecseseznamem"/>
        <w:numPr>
          <w:ilvl w:val="0"/>
          <w:numId w:val="3"/>
        </w:numPr>
        <w:spacing w:after="0"/>
        <w:ind w:left="851" w:hanging="425"/>
        <w:rPr>
          <w:rFonts w:cs="Arial"/>
          <w:sz w:val="22"/>
        </w:rPr>
      </w:pPr>
      <w:r w:rsidRPr="007160E7">
        <w:rPr>
          <w:rFonts w:cs="Arial"/>
          <w:sz w:val="22"/>
        </w:rPr>
        <w:t>doklad prokazující oprávnění osoby jednající za dodavatele (v případě, že za dodavatele jedná jiná osoba než osoba</w:t>
      </w:r>
      <w:r>
        <w:rPr>
          <w:rFonts w:cs="Arial"/>
          <w:sz w:val="22"/>
        </w:rPr>
        <w:t xml:space="preserve"> zapsaná v obchodním rejstříku),</w:t>
      </w:r>
    </w:p>
    <w:p w14:paraId="18CD8D6F" w14:textId="77777777" w:rsidR="00D64227" w:rsidRDefault="00D64227" w:rsidP="00D64227">
      <w:pPr>
        <w:pStyle w:val="Odstavecseseznamem"/>
        <w:spacing w:after="0"/>
        <w:ind w:left="851"/>
        <w:rPr>
          <w:rFonts w:cs="Arial"/>
          <w:sz w:val="22"/>
        </w:rPr>
      </w:pPr>
    </w:p>
    <w:p w14:paraId="1128064F" w14:textId="77777777" w:rsidR="007160E7" w:rsidRDefault="007160E7" w:rsidP="00D64227">
      <w:pPr>
        <w:pStyle w:val="Odstavecseseznamem"/>
        <w:numPr>
          <w:ilvl w:val="0"/>
          <w:numId w:val="3"/>
        </w:numPr>
        <w:spacing w:before="360" w:after="0" w:line="360" w:lineRule="auto"/>
        <w:ind w:left="851" w:hanging="425"/>
        <w:rPr>
          <w:rFonts w:cs="Arial"/>
          <w:sz w:val="22"/>
        </w:rPr>
      </w:pPr>
      <w:r w:rsidRPr="007160E7">
        <w:rPr>
          <w:rFonts w:cs="Arial"/>
          <w:sz w:val="22"/>
        </w:rPr>
        <w:t>smlouva o společnosti, resp. jiná obdobná listina (pokud je použitelná),</w:t>
      </w:r>
    </w:p>
    <w:p w14:paraId="538E7149" w14:textId="77777777" w:rsidR="002D19CC" w:rsidRPr="002D19CC" w:rsidRDefault="002D19CC" w:rsidP="002D19CC">
      <w:pPr>
        <w:pStyle w:val="Odstavecseseznamem"/>
        <w:numPr>
          <w:ilvl w:val="0"/>
          <w:numId w:val="3"/>
        </w:numPr>
        <w:spacing w:before="360" w:after="0" w:line="360" w:lineRule="auto"/>
        <w:ind w:left="851" w:hanging="425"/>
        <w:rPr>
          <w:rFonts w:cs="Arial"/>
          <w:sz w:val="22"/>
        </w:rPr>
      </w:pPr>
      <w:r w:rsidRPr="002D19CC">
        <w:rPr>
          <w:rFonts w:cs="Arial"/>
          <w:sz w:val="22"/>
        </w:rPr>
        <w:t>prohlášení účastníka o tom, že podává pouze jednu nabídku na tuto veřejnou zakázku</w:t>
      </w:r>
    </w:p>
    <w:p w14:paraId="07DDD10A" w14:textId="18E50DAC" w:rsidR="00B40CD1" w:rsidRPr="00177EC5" w:rsidRDefault="00B40CD1" w:rsidP="007160E7">
      <w:pPr>
        <w:pStyle w:val="Odstavecseseznamem"/>
        <w:numPr>
          <w:ilvl w:val="0"/>
          <w:numId w:val="3"/>
        </w:numPr>
        <w:spacing w:after="0" w:line="360" w:lineRule="auto"/>
        <w:ind w:left="851" w:hanging="425"/>
        <w:rPr>
          <w:rFonts w:cs="Arial"/>
          <w:sz w:val="22"/>
        </w:rPr>
      </w:pPr>
      <w:r w:rsidRPr="007160E7">
        <w:rPr>
          <w:rFonts w:cs="Arial"/>
          <w:sz w:val="22"/>
        </w:rPr>
        <w:t xml:space="preserve">doklady o </w:t>
      </w:r>
      <w:r w:rsidR="00872494" w:rsidRPr="007160E7">
        <w:rPr>
          <w:rFonts w:cs="Arial"/>
          <w:sz w:val="22"/>
        </w:rPr>
        <w:t xml:space="preserve">způsobilosti a </w:t>
      </w:r>
      <w:r w:rsidRPr="00177EC5">
        <w:rPr>
          <w:rFonts w:cs="Arial"/>
          <w:sz w:val="22"/>
        </w:rPr>
        <w:t xml:space="preserve">kvalifikaci </w:t>
      </w:r>
      <w:r w:rsidR="003D76DC" w:rsidRPr="00177EC5">
        <w:rPr>
          <w:rFonts w:cs="Arial"/>
          <w:sz w:val="22"/>
        </w:rPr>
        <w:t>(</w:t>
      </w:r>
      <w:r w:rsidR="006A3899" w:rsidRPr="00177EC5">
        <w:rPr>
          <w:rFonts w:cs="Arial"/>
          <w:sz w:val="22"/>
        </w:rPr>
        <w:t>příloha</w:t>
      </w:r>
      <w:r w:rsidR="004B5B46" w:rsidRPr="00177EC5">
        <w:rPr>
          <w:rFonts w:cs="Arial"/>
          <w:sz w:val="22"/>
        </w:rPr>
        <w:t xml:space="preserve"> č. </w:t>
      </w:r>
      <w:r w:rsidR="00D64227" w:rsidRPr="00177EC5">
        <w:rPr>
          <w:rFonts w:cs="Arial"/>
          <w:sz w:val="22"/>
        </w:rPr>
        <w:t>4</w:t>
      </w:r>
      <w:r w:rsidR="00ED013D" w:rsidRPr="00177EC5">
        <w:rPr>
          <w:rFonts w:cs="Arial"/>
          <w:sz w:val="22"/>
        </w:rPr>
        <w:t xml:space="preserve"> </w:t>
      </w:r>
      <w:r w:rsidR="006A3899" w:rsidRPr="00177EC5">
        <w:rPr>
          <w:rFonts w:cs="Arial"/>
          <w:sz w:val="22"/>
        </w:rPr>
        <w:t>ZD</w:t>
      </w:r>
      <w:r w:rsidR="003D76DC" w:rsidRPr="00177EC5">
        <w:rPr>
          <w:rFonts w:cs="Arial"/>
          <w:sz w:val="22"/>
        </w:rPr>
        <w:t>)</w:t>
      </w:r>
      <w:r w:rsidR="00350EB3" w:rsidRPr="00177EC5">
        <w:rPr>
          <w:rFonts w:cs="Arial"/>
          <w:sz w:val="22"/>
        </w:rPr>
        <w:t>,</w:t>
      </w:r>
    </w:p>
    <w:p w14:paraId="351B5413" w14:textId="77777777" w:rsidR="007E6E6C" w:rsidRPr="00177EC5" w:rsidRDefault="007E6E6C" w:rsidP="007E6E6C">
      <w:pPr>
        <w:pStyle w:val="Psm"/>
        <w:numPr>
          <w:ilvl w:val="0"/>
          <w:numId w:val="3"/>
        </w:numPr>
        <w:ind w:left="851" w:hanging="425"/>
        <w:rPr>
          <w:rFonts w:ascii="Arial" w:hAnsi="Arial" w:cs="Arial"/>
          <w:sz w:val="22"/>
        </w:rPr>
      </w:pPr>
      <w:r w:rsidRPr="00177EC5">
        <w:rPr>
          <w:rFonts w:ascii="Arial" w:hAnsi="Arial" w:cs="Arial"/>
          <w:sz w:val="22"/>
        </w:rPr>
        <w:t>podrobná specifikace ceny (příloha č. 1 závazného vzoru návrhu Smlouvy</w:t>
      </w:r>
      <w:r w:rsidRPr="00177EC5">
        <w:rPr>
          <w:rFonts w:ascii="Arial" w:hAnsi="Arial" w:cs="Arial"/>
          <w:sz w:val="24"/>
        </w:rPr>
        <w:t>)</w:t>
      </w:r>
      <w:r w:rsidRPr="00177EC5">
        <w:rPr>
          <w:rFonts w:ascii="Arial" w:hAnsi="Arial" w:cs="Arial"/>
          <w:sz w:val="22"/>
        </w:rPr>
        <w:t>,</w:t>
      </w:r>
    </w:p>
    <w:p w14:paraId="07DDD10B" w14:textId="5AA6DC61" w:rsidR="009E68EA" w:rsidRPr="009D2786" w:rsidRDefault="00350EB3" w:rsidP="009C60D0">
      <w:pPr>
        <w:pStyle w:val="Psm"/>
        <w:numPr>
          <w:ilvl w:val="0"/>
          <w:numId w:val="3"/>
        </w:numPr>
        <w:ind w:left="851" w:hanging="425"/>
        <w:rPr>
          <w:rFonts w:ascii="Arial" w:hAnsi="Arial" w:cs="Arial"/>
          <w:sz w:val="22"/>
        </w:rPr>
      </w:pPr>
      <w:r w:rsidRPr="00177EC5">
        <w:rPr>
          <w:rFonts w:ascii="Arial" w:hAnsi="Arial" w:cs="Arial"/>
          <w:sz w:val="22"/>
        </w:rPr>
        <w:t>úd</w:t>
      </w:r>
      <w:r w:rsidR="00815E32" w:rsidRPr="00177EC5">
        <w:rPr>
          <w:rFonts w:ascii="Arial" w:hAnsi="Arial" w:cs="Arial"/>
          <w:sz w:val="22"/>
        </w:rPr>
        <w:t xml:space="preserve">aje o poddodavatelích dle čl. </w:t>
      </w:r>
      <w:r w:rsidR="007160E7" w:rsidRPr="00177EC5">
        <w:rPr>
          <w:rFonts w:ascii="Arial" w:hAnsi="Arial" w:cs="Arial"/>
          <w:sz w:val="22"/>
        </w:rPr>
        <w:t>8</w:t>
      </w:r>
      <w:r w:rsidRPr="00177EC5">
        <w:rPr>
          <w:rFonts w:ascii="Arial" w:hAnsi="Arial" w:cs="Arial"/>
          <w:sz w:val="22"/>
        </w:rPr>
        <w:t xml:space="preserve"> </w:t>
      </w:r>
      <w:r w:rsidR="006A3899" w:rsidRPr="00177EC5">
        <w:rPr>
          <w:rFonts w:ascii="Arial" w:hAnsi="Arial" w:cs="Arial"/>
          <w:sz w:val="22"/>
        </w:rPr>
        <w:t xml:space="preserve">ZD (příloha č. </w:t>
      </w:r>
      <w:r w:rsidR="00D64227" w:rsidRPr="00177EC5">
        <w:rPr>
          <w:rFonts w:ascii="Arial" w:hAnsi="Arial" w:cs="Arial"/>
          <w:sz w:val="22"/>
        </w:rPr>
        <w:t xml:space="preserve">3 </w:t>
      </w:r>
      <w:r w:rsidR="006A3899" w:rsidRPr="00177EC5">
        <w:rPr>
          <w:rFonts w:ascii="Arial" w:hAnsi="Arial" w:cs="Arial"/>
          <w:sz w:val="22"/>
        </w:rPr>
        <w:t>ZD</w:t>
      </w:r>
      <w:r w:rsidR="00114DA2" w:rsidRPr="00177EC5">
        <w:rPr>
          <w:rFonts w:ascii="Arial" w:hAnsi="Arial" w:cs="Arial"/>
          <w:sz w:val="22"/>
        </w:rPr>
        <w:t xml:space="preserve">/příloha č. </w:t>
      </w:r>
      <w:r w:rsidR="00BA59E2" w:rsidRPr="00177EC5">
        <w:rPr>
          <w:rFonts w:ascii="Arial" w:hAnsi="Arial" w:cs="Arial"/>
          <w:sz w:val="22"/>
        </w:rPr>
        <w:t>2</w:t>
      </w:r>
      <w:r w:rsidR="00114DA2" w:rsidRPr="00177EC5">
        <w:rPr>
          <w:rFonts w:ascii="Arial" w:hAnsi="Arial" w:cs="Arial"/>
          <w:sz w:val="22"/>
        </w:rPr>
        <w:t xml:space="preserve"> závazného vzoru návrhu </w:t>
      </w:r>
      <w:r w:rsidR="00114DA2" w:rsidRPr="009D2786">
        <w:rPr>
          <w:rFonts w:ascii="Arial" w:hAnsi="Arial" w:cs="Arial"/>
          <w:sz w:val="22"/>
        </w:rPr>
        <w:t>Smlouvy</w:t>
      </w:r>
      <w:r w:rsidR="006A3899" w:rsidRPr="009D2786">
        <w:rPr>
          <w:rFonts w:ascii="Arial" w:hAnsi="Arial" w:cs="Arial"/>
          <w:sz w:val="22"/>
        </w:rPr>
        <w:t>)</w:t>
      </w:r>
      <w:r w:rsidRPr="009D2786">
        <w:rPr>
          <w:rFonts w:ascii="Arial" w:hAnsi="Arial" w:cs="Arial"/>
          <w:sz w:val="22"/>
        </w:rPr>
        <w:t>,</w:t>
      </w:r>
    </w:p>
    <w:p w14:paraId="07DDD10D" w14:textId="2E6ACAAF" w:rsidR="006A3899" w:rsidRPr="009D2786" w:rsidRDefault="006A3899" w:rsidP="009D2786">
      <w:pPr>
        <w:pStyle w:val="Psm"/>
        <w:numPr>
          <w:ilvl w:val="0"/>
          <w:numId w:val="3"/>
        </w:numPr>
        <w:ind w:left="851" w:hanging="425"/>
        <w:rPr>
          <w:rFonts w:ascii="Arial" w:hAnsi="Arial" w:cs="Arial"/>
          <w:sz w:val="22"/>
        </w:rPr>
      </w:pPr>
      <w:r w:rsidRPr="009D2786">
        <w:rPr>
          <w:rFonts w:ascii="Arial" w:hAnsi="Arial" w:cs="Arial"/>
          <w:sz w:val="22"/>
        </w:rPr>
        <w:t>zkušenosti osob pro účely hodnocení nabídek</w:t>
      </w:r>
      <w:r w:rsidR="009D2786" w:rsidRPr="009D2786">
        <w:rPr>
          <w:rFonts w:ascii="Arial" w:hAnsi="Arial" w:cs="Arial"/>
          <w:sz w:val="22"/>
        </w:rPr>
        <w:t xml:space="preserve"> (příloha č. 5 ZD)</w:t>
      </w:r>
      <w:r w:rsidRPr="009D2786">
        <w:rPr>
          <w:rFonts w:ascii="Arial" w:hAnsi="Arial" w:cs="Arial"/>
          <w:sz w:val="22"/>
        </w:rPr>
        <w:t>,</w:t>
      </w:r>
    </w:p>
    <w:p w14:paraId="07DDD10E" w14:textId="77777777" w:rsidR="004E5052" w:rsidRPr="006445B3" w:rsidRDefault="004E5052" w:rsidP="009D2786">
      <w:pPr>
        <w:pStyle w:val="Odstsl"/>
        <w:numPr>
          <w:ilvl w:val="0"/>
          <w:numId w:val="3"/>
        </w:numPr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další dokumenty, dle uvážení dodavatele, na které nebyl prostor v předcházejících částech nabídky (např. smlouva o společnosti/sdružení/seskupení, v případě společné účasti dodavatelů, plná moc osoby oprávněné zastupovat dodavatele, označení údajů nebo sdělení, které dodavatel považuje za</w:t>
      </w:r>
      <w:r w:rsidR="00BD6E2B" w:rsidRPr="006445B3">
        <w:rPr>
          <w:rFonts w:ascii="Arial" w:hAnsi="Arial" w:cs="Arial"/>
          <w:sz w:val="22"/>
        </w:rPr>
        <w:t> </w:t>
      </w:r>
      <w:r w:rsidRPr="006445B3">
        <w:rPr>
          <w:rFonts w:ascii="Arial" w:hAnsi="Arial" w:cs="Arial"/>
          <w:sz w:val="22"/>
        </w:rPr>
        <w:t>důvěrné nebo chráněné podle zvláštních právních předpisů)</w:t>
      </w:r>
      <w:r w:rsidR="00B40CD1" w:rsidRPr="006445B3">
        <w:rPr>
          <w:rFonts w:ascii="Arial" w:hAnsi="Arial" w:cs="Arial"/>
          <w:sz w:val="22"/>
        </w:rPr>
        <w:t>,</w:t>
      </w:r>
    </w:p>
    <w:p w14:paraId="07DDD10F" w14:textId="77777777" w:rsidR="00B40CD1" w:rsidRPr="006445B3" w:rsidRDefault="00B40CD1" w:rsidP="009C60D0">
      <w:pPr>
        <w:pStyle w:val="Odstsl"/>
        <w:numPr>
          <w:ilvl w:val="0"/>
          <w:numId w:val="3"/>
        </w:numPr>
        <w:ind w:left="851" w:hanging="425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čestné prohlášení dodavatele o počtu stran v nabídce.</w:t>
      </w:r>
    </w:p>
    <w:p w14:paraId="07DDD11B" w14:textId="77777777" w:rsidR="00AB3C41" w:rsidRPr="006445B3" w:rsidRDefault="00AB3C41" w:rsidP="009D2786">
      <w:pPr>
        <w:pStyle w:val="Nadpis1"/>
        <w:spacing w:before="480"/>
        <w:ind w:left="567" w:hanging="567"/>
        <w:rPr>
          <w:rFonts w:ascii="Arial" w:hAnsi="Arial"/>
        </w:rPr>
      </w:pPr>
      <w:bookmarkStart w:id="114" w:name="_Toc57898111"/>
      <w:bookmarkStart w:id="115" w:name="_Toc492370947"/>
      <w:bookmarkStart w:id="116" w:name="_Toc492371373"/>
      <w:bookmarkStart w:id="117" w:name="_Toc492376120"/>
      <w:bookmarkEnd w:id="104"/>
      <w:bookmarkEnd w:id="105"/>
      <w:bookmarkEnd w:id="106"/>
      <w:r w:rsidRPr="006445B3">
        <w:rPr>
          <w:rFonts w:ascii="Arial" w:hAnsi="Arial"/>
        </w:rPr>
        <w:t>Lhůta pro podání nabídek</w:t>
      </w:r>
      <w:bookmarkEnd w:id="114"/>
    </w:p>
    <w:p w14:paraId="7BE14FA3" w14:textId="0ABE61B7" w:rsidR="007A7820" w:rsidRDefault="007A7820" w:rsidP="007A7820">
      <w:pPr>
        <w:ind w:left="567"/>
        <w:rPr>
          <w:rFonts w:cs="Arial"/>
          <w:sz w:val="22"/>
        </w:rPr>
      </w:pPr>
      <w:r>
        <w:rPr>
          <w:rFonts w:cs="Arial"/>
          <w:sz w:val="22"/>
        </w:rPr>
        <w:t>Lhůta pro podání nabídky j</w:t>
      </w:r>
      <w:r w:rsidR="007160E7">
        <w:rPr>
          <w:rFonts w:cs="Arial"/>
          <w:sz w:val="22"/>
        </w:rPr>
        <w:t>e uvedena na profilu zadavatele</w:t>
      </w:r>
      <w:r>
        <w:rPr>
          <w:rFonts w:cs="Arial"/>
          <w:sz w:val="22"/>
        </w:rPr>
        <w:t>. Současně bude uvedena v sekci příslušné zakázky v elektronickém nástroji NEN.</w:t>
      </w:r>
    </w:p>
    <w:p w14:paraId="0DB91E8C" w14:textId="77777777" w:rsidR="007A7820" w:rsidRDefault="007A7820" w:rsidP="007A7820">
      <w:pPr>
        <w:pStyle w:val="Odstnesl"/>
        <w:ind w:left="567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Nabídka, která nebude doručena ve lhůtě pro podání nabídek, se nepovažuje za podanou a Zadavatel k ní v průběhu zadávacího řízení nepřihlíží.</w:t>
      </w:r>
    </w:p>
    <w:p w14:paraId="07DDD11E" w14:textId="77777777" w:rsidR="00AB3C41" w:rsidRPr="006445B3" w:rsidRDefault="00AB3C41" w:rsidP="009D2786">
      <w:pPr>
        <w:pStyle w:val="Nadpis1"/>
        <w:spacing w:before="480"/>
        <w:ind w:left="567" w:hanging="567"/>
        <w:rPr>
          <w:rFonts w:ascii="Arial" w:hAnsi="Arial"/>
        </w:rPr>
      </w:pPr>
      <w:bookmarkStart w:id="118" w:name="_Ref490666634"/>
      <w:bookmarkStart w:id="119" w:name="_Toc492370943"/>
      <w:bookmarkStart w:id="120" w:name="_Toc492371369"/>
      <w:bookmarkStart w:id="121" w:name="_Toc492376116"/>
      <w:bookmarkStart w:id="122" w:name="_Ref500239952"/>
      <w:bookmarkStart w:id="123" w:name="_Toc57898112"/>
      <w:r w:rsidRPr="006445B3">
        <w:rPr>
          <w:rFonts w:ascii="Arial" w:hAnsi="Arial"/>
        </w:rPr>
        <w:t xml:space="preserve">Způsob podání </w:t>
      </w:r>
      <w:bookmarkEnd w:id="118"/>
      <w:r w:rsidRPr="006445B3">
        <w:rPr>
          <w:rFonts w:ascii="Arial" w:hAnsi="Arial"/>
        </w:rPr>
        <w:t>nabídek</w:t>
      </w:r>
      <w:bookmarkEnd w:id="119"/>
      <w:bookmarkEnd w:id="120"/>
      <w:bookmarkEnd w:id="121"/>
      <w:bookmarkEnd w:id="122"/>
      <w:bookmarkEnd w:id="123"/>
    </w:p>
    <w:p w14:paraId="5979A375" w14:textId="7FFF54C9" w:rsidR="007A7820" w:rsidRDefault="007A7820" w:rsidP="007A7820">
      <w:pPr>
        <w:pStyle w:val="Odstnesl"/>
        <w:ind w:left="567"/>
        <w:rPr>
          <w:rFonts w:ascii="Arial" w:hAnsi="Arial" w:cs="Arial"/>
          <w:sz w:val="22"/>
        </w:rPr>
      </w:pPr>
      <w:bookmarkStart w:id="124" w:name="_Ref490666641"/>
      <w:r>
        <w:rPr>
          <w:rFonts w:ascii="Arial" w:hAnsi="Arial" w:cs="Arial"/>
          <w:sz w:val="22"/>
        </w:rPr>
        <w:t xml:space="preserve">Dodavatel je povinen předložit svoji nabídku </w:t>
      </w:r>
      <w:r>
        <w:rPr>
          <w:rFonts w:ascii="Arial" w:hAnsi="Arial" w:cs="Arial"/>
          <w:b/>
          <w:sz w:val="22"/>
        </w:rPr>
        <w:t>nejpozději do data uvedeného na profilu zadavatele a v elektronickém nástroji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NEN</w:t>
      </w:r>
      <w:r>
        <w:rPr>
          <w:rFonts w:ascii="Arial" w:hAnsi="Arial" w:cs="Arial"/>
          <w:sz w:val="22"/>
        </w:rPr>
        <w:t>, a to způsobem popsaným této Zadávací dokumentaci.</w:t>
      </w:r>
    </w:p>
    <w:p w14:paraId="2A8092FA" w14:textId="055B4ED8" w:rsidR="007A7820" w:rsidRDefault="007A7820" w:rsidP="007A7820">
      <w:pPr>
        <w:pStyle w:val="Zkladntext"/>
        <w:spacing w:after="120"/>
        <w:ind w:left="567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Nabídku je možno podávat výhradně </w:t>
      </w:r>
      <w:r>
        <w:rPr>
          <w:rFonts w:cs="Arial"/>
          <w:b/>
          <w:sz w:val="22"/>
          <w:szCs w:val="22"/>
        </w:rPr>
        <w:t>elektronicky prostřednictvím elektronického nástroje NEN, dostupného na URL adrese uvedené u identifikace veřejné zakázky na 1. straně  této Zadávací dokumentace.</w:t>
      </w:r>
    </w:p>
    <w:p w14:paraId="07DDD122" w14:textId="77777777" w:rsidR="00AB3C41" w:rsidRPr="006445B3" w:rsidRDefault="00AB3C41" w:rsidP="009D2786">
      <w:pPr>
        <w:pStyle w:val="Nadpis1"/>
        <w:spacing w:before="480"/>
        <w:ind w:left="567" w:hanging="567"/>
        <w:rPr>
          <w:rFonts w:ascii="Arial" w:hAnsi="Arial"/>
        </w:rPr>
      </w:pPr>
      <w:bookmarkStart w:id="125" w:name="_Toc501548052"/>
      <w:bookmarkStart w:id="126" w:name="_Toc57898113"/>
      <w:r w:rsidRPr="006445B3">
        <w:rPr>
          <w:rFonts w:ascii="Arial" w:hAnsi="Arial"/>
        </w:rPr>
        <w:t>Otevírání nabídek</w:t>
      </w:r>
      <w:bookmarkEnd w:id="125"/>
      <w:bookmarkEnd w:id="126"/>
    </w:p>
    <w:p w14:paraId="71B384D1" w14:textId="77777777" w:rsidR="007A7820" w:rsidRDefault="007A7820" w:rsidP="007A7820">
      <w:pPr>
        <w:ind w:left="567"/>
        <w:rPr>
          <w:rFonts w:cs="Arial"/>
          <w:sz w:val="22"/>
        </w:rPr>
      </w:pPr>
      <w:bookmarkStart w:id="127" w:name="_Toc363974228"/>
      <w:bookmarkStart w:id="128" w:name="_Toc366583537"/>
      <w:bookmarkStart w:id="129" w:name="_Toc367545202"/>
      <w:bookmarkStart w:id="130" w:name="_Toc501548056"/>
      <w:bookmarkEnd w:id="124"/>
      <w:r>
        <w:rPr>
          <w:rFonts w:cs="Arial"/>
          <w:sz w:val="22"/>
        </w:rPr>
        <w:t xml:space="preserve">Nabídky v elektronické podobě otevírá Zadavatel po uplynutí lhůty pro podání nabídek v souladu s § 109 ZZVZ. </w:t>
      </w:r>
    </w:p>
    <w:p w14:paraId="0EFB4815" w14:textId="77777777" w:rsidR="007A7820" w:rsidRDefault="007A7820" w:rsidP="007A7820">
      <w:pPr>
        <w:ind w:left="567"/>
        <w:rPr>
          <w:rFonts w:cs="Arial"/>
          <w:color w:val="00FF00"/>
          <w:sz w:val="22"/>
        </w:rPr>
      </w:pPr>
      <w:r>
        <w:rPr>
          <w:rFonts w:cs="Arial"/>
          <w:sz w:val="22"/>
          <w:u w:val="single"/>
        </w:rPr>
        <w:t>Otevírání nabídek v elektronické podobě je neveřejné.</w:t>
      </w:r>
      <w:r>
        <w:rPr>
          <w:rFonts w:cs="Arial"/>
          <w:color w:val="00FF00"/>
          <w:sz w:val="22"/>
        </w:rPr>
        <w:t xml:space="preserve"> </w:t>
      </w:r>
      <w:bookmarkEnd w:id="127"/>
      <w:bookmarkEnd w:id="128"/>
      <w:bookmarkEnd w:id="129"/>
    </w:p>
    <w:p w14:paraId="5909054D" w14:textId="77777777" w:rsidR="007A7820" w:rsidRDefault="007A7820" w:rsidP="007A7820">
      <w:pPr>
        <w:ind w:left="567"/>
        <w:rPr>
          <w:rFonts w:cs="Arial"/>
          <w:color w:val="00FF00"/>
          <w:sz w:val="22"/>
        </w:rPr>
      </w:pPr>
    </w:p>
    <w:p w14:paraId="07DDD125" w14:textId="77777777" w:rsidR="00644607" w:rsidRPr="006B084F" w:rsidRDefault="00FD7C5D" w:rsidP="007A7820">
      <w:pPr>
        <w:pStyle w:val="Nadpis1"/>
        <w:ind w:left="567" w:hanging="567"/>
        <w:rPr>
          <w:rFonts w:ascii="Arial" w:hAnsi="Arial"/>
        </w:rPr>
      </w:pPr>
      <w:bookmarkStart w:id="131" w:name="_Toc57898114"/>
      <w:r w:rsidRPr="006B084F">
        <w:rPr>
          <w:rFonts w:ascii="Arial" w:hAnsi="Arial"/>
        </w:rPr>
        <w:lastRenderedPageBreak/>
        <w:t>P</w:t>
      </w:r>
      <w:r w:rsidR="00644607" w:rsidRPr="006B084F">
        <w:rPr>
          <w:rFonts w:ascii="Arial" w:hAnsi="Arial"/>
        </w:rPr>
        <w:t xml:space="preserve">odmínky pro uzavření </w:t>
      </w:r>
      <w:bookmarkEnd w:id="130"/>
      <w:r w:rsidR="009B1C45" w:rsidRPr="006B084F">
        <w:rPr>
          <w:rFonts w:ascii="Arial" w:hAnsi="Arial"/>
        </w:rPr>
        <w:t>Smlouvy</w:t>
      </w:r>
      <w:bookmarkEnd w:id="131"/>
    </w:p>
    <w:p w14:paraId="07DDD126" w14:textId="7443042E" w:rsidR="00070734" w:rsidRPr="006445B3" w:rsidRDefault="00070734" w:rsidP="00350EB3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6B084F">
        <w:rPr>
          <w:rFonts w:ascii="Arial" w:hAnsi="Arial" w:cs="Arial"/>
          <w:sz w:val="22"/>
        </w:rPr>
        <w:t>D</w:t>
      </w:r>
      <w:r w:rsidR="00644607" w:rsidRPr="006B084F">
        <w:rPr>
          <w:rFonts w:ascii="Arial" w:hAnsi="Arial" w:cs="Arial"/>
          <w:sz w:val="22"/>
        </w:rPr>
        <w:t xml:space="preserve">odavatel bude povinen před uzavřením </w:t>
      </w:r>
      <w:r w:rsidR="004F4AB2" w:rsidRPr="006B084F">
        <w:rPr>
          <w:rFonts w:ascii="Arial" w:hAnsi="Arial" w:cs="Arial"/>
          <w:sz w:val="22"/>
        </w:rPr>
        <w:t>Smlouvy</w:t>
      </w:r>
      <w:r w:rsidR="00644607" w:rsidRPr="006B084F">
        <w:rPr>
          <w:rFonts w:ascii="Arial" w:hAnsi="Arial" w:cs="Arial"/>
          <w:sz w:val="22"/>
        </w:rPr>
        <w:t xml:space="preserve"> </w:t>
      </w:r>
      <w:r w:rsidR="00546723" w:rsidRPr="006B084F">
        <w:rPr>
          <w:rFonts w:ascii="Arial" w:hAnsi="Arial" w:cs="Arial"/>
          <w:sz w:val="22"/>
        </w:rPr>
        <w:t xml:space="preserve">na výzvu </w:t>
      </w:r>
      <w:r w:rsidR="002D6912" w:rsidRPr="006B084F">
        <w:rPr>
          <w:rFonts w:ascii="Arial" w:hAnsi="Arial" w:cs="Arial"/>
          <w:sz w:val="22"/>
        </w:rPr>
        <w:t>Z</w:t>
      </w:r>
      <w:r w:rsidR="00546723" w:rsidRPr="006B084F">
        <w:rPr>
          <w:rFonts w:ascii="Arial" w:hAnsi="Arial" w:cs="Arial"/>
          <w:sz w:val="22"/>
        </w:rPr>
        <w:t>adavatele</w:t>
      </w:r>
      <w:r w:rsidR="00644607" w:rsidRPr="006B084F">
        <w:rPr>
          <w:rFonts w:ascii="Arial" w:hAnsi="Arial" w:cs="Arial"/>
          <w:sz w:val="22"/>
        </w:rPr>
        <w:t xml:space="preserve"> předložit </w:t>
      </w:r>
      <w:r w:rsidR="0041307C" w:rsidRPr="006B084F">
        <w:rPr>
          <w:rFonts w:ascii="Arial" w:hAnsi="Arial" w:cs="Arial"/>
          <w:sz w:val="22"/>
        </w:rPr>
        <w:t>veškeré</w:t>
      </w:r>
      <w:r w:rsidR="00644607" w:rsidRPr="006B084F">
        <w:rPr>
          <w:rFonts w:ascii="Arial" w:hAnsi="Arial" w:cs="Arial"/>
          <w:sz w:val="22"/>
        </w:rPr>
        <w:t xml:space="preserve"> doklady a</w:t>
      </w:r>
      <w:r w:rsidR="00546723" w:rsidRPr="006B084F">
        <w:rPr>
          <w:rFonts w:ascii="Arial" w:hAnsi="Arial" w:cs="Arial"/>
          <w:sz w:val="22"/>
        </w:rPr>
        <w:t> </w:t>
      </w:r>
      <w:r w:rsidR="00C22CD1" w:rsidRPr="006B084F">
        <w:rPr>
          <w:rFonts w:ascii="Arial" w:hAnsi="Arial" w:cs="Arial"/>
          <w:sz w:val="22"/>
        </w:rPr>
        <w:t>údaje</w:t>
      </w:r>
      <w:r w:rsidR="00644607" w:rsidRPr="006B084F">
        <w:rPr>
          <w:rFonts w:ascii="Arial" w:hAnsi="Arial" w:cs="Arial"/>
          <w:sz w:val="22"/>
        </w:rPr>
        <w:t>, o kterých to stanoví</w:t>
      </w:r>
      <w:r w:rsidR="005B62B6" w:rsidRPr="006B084F">
        <w:rPr>
          <w:rFonts w:ascii="Arial" w:hAnsi="Arial" w:cs="Arial"/>
          <w:sz w:val="22"/>
        </w:rPr>
        <w:t xml:space="preserve"> § 122 odst</w:t>
      </w:r>
      <w:r w:rsidR="005B62B6" w:rsidRPr="006445B3">
        <w:rPr>
          <w:rFonts w:ascii="Arial" w:hAnsi="Arial" w:cs="Arial"/>
          <w:sz w:val="22"/>
        </w:rPr>
        <w:t xml:space="preserve">. 3 </w:t>
      </w:r>
      <w:r w:rsidR="00350EB3" w:rsidRPr="006445B3">
        <w:rPr>
          <w:rFonts w:ascii="Arial" w:hAnsi="Arial" w:cs="Arial"/>
          <w:sz w:val="22"/>
        </w:rPr>
        <w:t>ZZVZ</w:t>
      </w:r>
      <w:r w:rsidR="005B62B6" w:rsidRPr="006445B3">
        <w:rPr>
          <w:rFonts w:ascii="Arial" w:hAnsi="Arial" w:cs="Arial"/>
          <w:sz w:val="22"/>
        </w:rPr>
        <w:t xml:space="preserve"> v rozsahu specifikovaném </w:t>
      </w:r>
      <w:r w:rsidR="00A21089">
        <w:rPr>
          <w:rFonts w:ascii="Arial" w:hAnsi="Arial" w:cs="Arial"/>
          <w:sz w:val="22"/>
        </w:rPr>
        <w:t>touto ZD</w:t>
      </w:r>
      <w:r w:rsidR="00644607" w:rsidRPr="006445B3">
        <w:rPr>
          <w:rFonts w:ascii="Arial" w:hAnsi="Arial" w:cs="Arial"/>
          <w:sz w:val="22"/>
        </w:rPr>
        <w:t>.</w:t>
      </w:r>
      <w:r w:rsidR="005B62B6" w:rsidRPr="006445B3">
        <w:rPr>
          <w:rFonts w:ascii="Arial" w:hAnsi="Arial" w:cs="Arial"/>
          <w:sz w:val="22"/>
        </w:rPr>
        <w:t xml:space="preserve"> </w:t>
      </w:r>
    </w:p>
    <w:p w14:paraId="5670DA81" w14:textId="77777777" w:rsidR="00D22471" w:rsidRPr="00A0391B" w:rsidRDefault="00D22471" w:rsidP="00D22471">
      <w:pPr>
        <w:ind w:left="426"/>
        <w:rPr>
          <w:rFonts w:cs="Arial"/>
          <w:sz w:val="22"/>
        </w:rPr>
      </w:pPr>
      <w:r w:rsidRPr="00A0391B">
        <w:rPr>
          <w:rFonts w:cs="Arial"/>
          <w:sz w:val="22"/>
        </w:rPr>
        <w:t>Vybraný dodavatel bude v souladu s § 104 odst. 1 písm. e) ZZVZ povinen zadavateli oznámit informace, které mají být anonymizovány a které ve smyslu § 3 odst. 1 ZZVZ č. 340/2015 Sb., o zvláštních podmínkách účinnosti některých smluv, uveřejňování těchto smluv a o registru smluv, ve znění pozdějších předpisů, nebudou uveřejněny.</w:t>
      </w:r>
    </w:p>
    <w:p w14:paraId="6529DD16" w14:textId="77777777" w:rsidR="00E26C10" w:rsidRPr="00D7161A" w:rsidRDefault="00E26C10" w:rsidP="00E26C10">
      <w:pPr>
        <w:ind w:left="426"/>
        <w:rPr>
          <w:rFonts w:cs="Arial"/>
          <w:b/>
          <w:sz w:val="22"/>
        </w:rPr>
      </w:pPr>
      <w:r w:rsidRPr="006B084F">
        <w:rPr>
          <w:rFonts w:cs="Arial"/>
          <w:b/>
          <w:sz w:val="22"/>
        </w:rPr>
        <w:t>Dodavatel bude povinen předložit zejména originály nebo ověřené kopie vlastních dokladů k </w:t>
      </w:r>
      <w:r w:rsidRPr="00D7161A">
        <w:rPr>
          <w:rFonts w:cs="Arial"/>
          <w:b/>
          <w:sz w:val="22"/>
        </w:rPr>
        <w:t>prokázání kvalifikace (</w:t>
      </w:r>
      <w:r w:rsidRPr="00D7161A">
        <w:rPr>
          <w:rFonts w:cs="Arial"/>
          <w:b/>
          <w:sz w:val="22"/>
          <w:u w:val="single"/>
        </w:rPr>
        <w:t>tedy doklady, které v nabídce nahradil čestným prohlášením</w:t>
      </w:r>
      <w:r w:rsidRPr="00D7161A">
        <w:rPr>
          <w:rFonts w:cs="Arial"/>
          <w:b/>
          <w:sz w:val="22"/>
        </w:rPr>
        <w:t xml:space="preserve">), pokud již vybraným dodavatelem nebyly v zadávacím řízení předloženy nebo pokud je nemá Zadavatel jinak k dispozici. </w:t>
      </w:r>
    </w:p>
    <w:p w14:paraId="15A2DA47" w14:textId="5C16FEF0" w:rsidR="006B084F" w:rsidRPr="00D7161A" w:rsidRDefault="006B084F" w:rsidP="006B084F">
      <w:pPr>
        <w:pStyle w:val="Odstsl"/>
        <w:numPr>
          <w:ilvl w:val="0"/>
          <w:numId w:val="0"/>
        </w:numPr>
        <w:ind w:left="425"/>
        <w:rPr>
          <w:rFonts w:ascii="Arial" w:hAnsi="Arial" w:cs="Arial"/>
          <w:b/>
          <w:sz w:val="22"/>
        </w:rPr>
      </w:pPr>
      <w:r w:rsidRPr="00D7161A">
        <w:rPr>
          <w:rFonts w:ascii="Arial" w:hAnsi="Arial" w:cs="Arial"/>
          <w:sz w:val="22"/>
          <w:u w:val="single"/>
        </w:rPr>
        <w:t>Současně bude vybraný dodavatel povinen předložit následující dokument</w:t>
      </w:r>
      <w:r w:rsidRPr="00D7161A">
        <w:rPr>
          <w:rFonts w:ascii="Arial" w:hAnsi="Arial" w:cs="Arial"/>
          <w:b/>
          <w:sz w:val="22"/>
        </w:rPr>
        <w:t>:</w:t>
      </w:r>
    </w:p>
    <w:p w14:paraId="239C9004" w14:textId="4606DA3D" w:rsidR="006B084F" w:rsidRPr="00D7161A" w:rsidRDefault="006B084F" w:rsidP="006B084F">
      <w:pPr>
        <w:pStyle w:val="Odstsl"/>
        <w:numPr>
          <w:ilvl w:val="0"/>
          <w:numId w:val="37"/>
        </w:numPr>
        <w:ind w:left="709" w:hanging="283"/>
        <w:rPr>
          <w:rFonts w:ascii="Arial" w:hAnsi="Arial" w:cs="Arial"/>
          <w:sz w:val="22"/>
        </w:rPr>
      </w:pPr>
      <w:r w:rsidRPr="00D7161A">
        <w:rPr>
          <w:rFonts w:ascii="Arial" w:hAnsi="Arial" w:cs="Arial"/>
          <w:b/>
          <w:sz w:val="22"/>
          <w:szCs w:val="24"/>
        </w:rPr>
        <w:t>pojistnou smlouvu</w:t>
      </w:r>
      <w:r w:rsidRPr="00D7161A">
        <w:rPr>
          <w:rFonts w:ascii="Arial" w:hAnsi="Arial" w:cs="Arial"/>
          <w:sz w:val="22"/>
          <w:szCs w:val="24"/>
        </w:rPr>
        <w:t xml:space="preserve">, jejímž předmětem bude pojištění odpovědnosti za škodu způsobenou dodavatelem třetí osobě při výkonu všech podnikatelských činností, které mají být vykonávány v rámci plnění veřejné zakázky </w:t>
      </w:r>
      <w:r w:rsidRPr="00D7161A">
        <w:rPr>
          <w:rFonts w:ascii="Arial" w:hAnsi="Arial" w:cs="Arial"/>
          <w:sz w:val="22"/>
        </w:rPr>
        <w:t xml:space="preserve">ve výši </w:t>
      </w:r>
      <w:r w:rsidRPr="00D7161A">
        <w:rPr>
          <w:rFonts w:ascii="Arial" w:hAnsi="Arial" w:cs="Arial"/>
          <w:b/>
          <w:sz w:val="22"/>
        </w:rPr>
        <w:t>1 mil. Kč</w:t>
      </w:r>
      <w:r w:rsidRPr="00D7161A">
        <w:rPr>
          <w:rFonts w:ascii="Arial" w:hAnsi="Arial" w:cs="Arial"/>
          <w:sz w:val="22"/>
        </w:rPr>
        <w:t xml:space="preserve"> za jednu škodnou událost. (Podrobnosti jsou uvedeny v čl. XIV. závazného vzoru návrhu smlouvy o dílo.)</w:t>
      </w:r>
    </w:p>
    <w:p w14:paraId="2BD76FB6" w14:textId="32564DC7" w:rsidR="00E26C10" w:rsidRPr="00E26C10" w:rsidRDefault="00E26C10" w:rsidP="00E26C10">
      <w:pPr>
        <w:ind w:left="426"/>
        <w:rPr>
          <w:rFonts w:cs="Arial"/>
          <w:b/>
          <w:sz w:val="22"/>
        </w:rPr>
      </w:pPr>
      <w:r w:rsidRPr="00662E57">
        <w:rPr>
          <w:rFonts w:cs="Arial"/>
          <w:sz w:val="22"/>
        </w:rPr>
        <w:t>Zadavatel v souladu s § 122 odst. 7 ZZVZ vyloučí účastníka zadávacího řízení, který nepředloží výše uvedené údaje nebo doklady</w:t>
      </w:r>
      <w:r>
        <w:rPr>
          <w:rFonts w:cs="Arial"/>
          <w:sz w:val="22"/>
        </w:rPr>
        <w:t>.</w:t>
      </w:r>
    </w:p>
    <w:p w14:paraId="07DDD128" w14:textId="235280A7" w:rsidR="00644607" w:rsidRPr="006445B3" w:rsidRDefault="003A7C0A" w:rsidP="00350EB3">
      <w:pPr>
        <w:pStyle w:val="Odstsl"/>
        <w:numPr>
          <w:ilvl w:val="0"/>
          <w:numId w:val="0"/>
        </w:numPr>
        <w:ind w:left="426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U dodavatele, který je právnickou osobou, </w:t>
      </w:r>
      <w:r w:rsidR="00F13327">
        <w:rPr>
          <w:rFonts w:ascii="Arial" w:hAnsi="Arial" w:cs="Arial"/>
          <w:sz w:val="22"/>
        </w:rPr>
        <w:t>Z</w:t>
      </w:r>
      <w:r w:rsidRPr="006445B3">
        <w:rPr>
          <w:rFonts w:ascii="Arial" w:hAnsi="Arial" w:cs="Arial"/>
          <w:sz w:val="22"/>
        </w:rPr>
        <w:t xml:space="preserve">adavatel zjistí údaje o jeho skutečném majiteli podle zákona </w:t>
      </w:r>
      <w:r w:rsidR="0041307C" w:rsidRPr="006445B3">
        <w:rPr>
          <w:rFonts w:ascii="Arial" w:hAnsi="Arial" w:cs="Arial"/>
          <w:sz w:val="22"/>
        </w:rPr>
        <w:t>č. 253/2008 Sb.</w:t>
      </w:r>
      <w:r w:rsidR="005D7D80" w:rsidRPr="006445B3">
        <w:rPr>
          <w:rFonts w:ascii="Arial" w:hAnsi="Arial" w:cs="Arial"/>
          <w:sz w:val="22"/>
        </w:rPr>
        <w:t>,</w:t>
      </w:r>
      <w:r w:rsidR="0041307C" w:rsidRPr="006445B3">
        <w:rPr>
          <w:rFonts w:ascii="Arial" w:hAnsi="Arial" w:cs="Arial"/>
          <w:sz w:val="22"/>
        </w:rPr>
        <w:t xml:space="preserve"> </w:t>
      </w:r>
      <w:r w:rsidRPr="006445B3">
        <w:rPr>
          <w:rFonts w:ascii="Arial" w:hAnsi="Arial" w:cs="Arial"/>
          <w:sz w:val="22"/>
        </w:rPr>
        <w:t>o některých opatřeních proti legaliz</w:t>
      </w:r>
      <w:r w:rsidR="005D7D80" w:rsidRPr="006445B3">
        <w:rPr>
          <w:rFonts w:ascii="Arial" w:hAnsi="Arial" w:cs="Arial"/>
          <w:sz w:val="22"/>
        </w:rPr>
        <w:t>aci výnosů z trestné činnosti a </w:t>
      </w:r>
      <w:r w:rsidRPr="006445B3">
        <w:rPr>
          <w:rFonts w:ascii="Arial" w:hAnsi="Arial" w:cs="Arial"/>
          <w:sz w:val="22"/>
        </w:rPr>
        <w:t>financování terorismu</w:t>
      </w:r>
      <w:r w:rsidR="005D7D80" w:rsidRPr="006445B3">
        <w:rPr>
          <w:rFonts w:ascii="Arial" w:hAnsi="Arial" w:cs="Arial"/>
          <w:sz w:val="22"/>
        </w:rPr>
        <w:t>, ve znění pozdějších předpisů</w:t>
      </w:r>
      <w:r w:rsidRPr="006445B3">
        <w:rPr>
          <w:rFonts w:ascii="Arial" w:hAnsi="Arial" w:cs="Arial"/>
          <w:sz w:val="22"/>
        </w:rPr>
        <w:t xml:space="preserve"> („skut</w:t>
      </w:r>
      <w:r w:rsidR="005D7D80" w:rsidRPr="006445B3">
        <w:rPr>
          <w:rFonts w:ascii="Arial" w:hAnsi="Arial" w:cs="Arial"/>
          <w:sz w:val="22"/>
        </w:rPr>
        <w:t xml:space="preserve">ečný majitel“) </w:t>
      </w:r>
      <w:r w:rsidR="000D41E9" w:rsidRPr="006445B3">
        <w:rPr>
          <w:rFonts w:ascii="Arial" w:hAnsi="Arial" w:cs="Arial"/>
          <w:sz w:val="22"/>
        </w:rPr>
        <w:t>z evidence údajů o skutečných majitelích</w:t>
      </w:r>
      <w:r w:rsidRPr="006445B3">
        <w:rPr>
          <w:rFonts w:ascii="Arial" w:hAnsi="Arial" w:cs="Arial"/>
          <w:sz w:val="22"/>
        </w:rPr>
        <w:t xml:space="preserve">. </w:t>
      </w:r>
      <w:r w:rsidR="008D2BAF" w:rsidRPr="006445B3">
        <w:rPr>
          <w:rFonts w:ascii="Arial" w:hAnsi="Arial" w:cs="Arial"/>
          <w:sz w:val="22"/>
        </w:rPr>
        <w:t xml:space="preserve">Nebude-li možné zjistit údaje o skutečném majiteli dodavatele tímto postupem, </w:t>
      </w:r>
      <w:r w:rsidR="00F13327">
        <w:rPr>
          <w:rFonts w:ascii="Arial" w:hAnsi="Arial" w:cs="Arial"/>
          <w:sz w:val="22"/>
        </w:rPr>
        <w:t>Z</w:t>
      </w:r>
      <w:r w:rsidR="008D2BAF" w:rsidRPr="006445B3">
        <w:rPr>
          <w:rFonts w:ascii="Arial" w:hAnsi="Arial" w:cs="Arial"/>
          <w:sz w:val="22"/>
        </w:rPr>
        <w:t xml:space="preserve">adavatel vyzve </w:t>
      </w:r>
      <w:r w:rsidR="005B62B6" w:rsidRPr="006445B3">
        <w:rPr>
          <w:rFonts w:ascii="Arial" w:hAnsi="Arial" w:cs="Arial"/>
          <w:sz w:val="22"/>
        </w:rPr>
        <w:t xml:space="preserve">dodavatele v souladu s § 122 odst. 5 </w:t>
      </w:r>
      <w:r w:rsidR="00306685" w:rsidRPr="006445B3">
        <w:rPr>
          <w:rFonts w:ascii="Arial" w:hAnsi="Arial" w:cs="Arial"/>
          <w:sz w:val="22"/>
        </w:rPr>
        <w:t>ZZVZ</w:t>
      </w:r>
      <w:r w:rsidR="005B62B6" w:rsidRPr="006445B3">
        <w:rPr>
          <w:rFonts w:ascii="Arial" w:hAnsi="Arial" w:cs="Arial"/>
          <w:sz w:val="22"/>
        </w:rPr>
        <w:t xml:space="preserve"> </w:t>
      </w:r>
      <w:r w:rsidR="008D2BAF" w:rsidRPr="006445B3">
        <w:rPr>
          <w:rFonts w:ascii="Arial" w:hAnsi="Arial" w:cs="Arial"/>
          <w:sz w:val="22"/>
        </w:rPr>
        <w:t>k předložení výpisu z</w:t>
      </w:r>
      <w:r w:rsidR="006A3899">
        <w:rPr>
          <w:rFonts w:ascii="Arial" w:hAnsi="Arial" w:cs="Arial"/>
          <w:sz w:val="22"/>
        </w:rPr>
        <w:t> </w:t>
      </w:r>
      <w:r w:rsidR="008D2BAF" w:rsidRPr="006445B3">
        <w:rPr>
          <w:rFonts w:ascii="Arial" w:hAnsi="Arial" w:cs="Arial"/>
          <w:sz w:val="22"/>
        </w:rPr>
        <w:t>evidence obdobné evidenci údajů o skutečných majitelích nebo ke sdělení identifikačních údajů všech osob, které jsou jeho skutečným majitelem, a k předložení dokladů, z nichž vyplývá vztah těchto osob k vybranému dodavateli</w:t>
      </w:r>
      <w:r w:rsidR="003A37DD" w:rsidRPr="006445B3">
        <w:rPr>
          <w:rFonts w:ascii="Arial" w:hAnsi="Arial" w:cs="Arial"/>
          <w:sz w:val="22"/>
        </w:rPr>
        <w:t>.</w:t>
      </w:r>
    </w:p>
    <w:p w14:paraId="5CB1DA97" w14:textId="77777777" w:rsidR="006B084F" w:rsidRDefault="00327CBC" w:rsidP="008C528B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Zadavatel upozorňuje, že je vázán § 211 odst. 3 ZZVZ stanovujícím povinnost písemné elektronické komunikace mezi </w:t>
      </w:r>
      <w:r w:rsidR="00F13327">
        <w:rPr>
          <w:rFonts w:ascii="Arial" w:hAnsi="Arial" w:cs="Arial"/>
          <w:sz w:val="22"/>
        </w:rPr>
        <w:t>Z</w:t>
      </w:r>
      <w:r w:rsidRPr="006445B3">
        <w:rPr>
          <w:rFonts w:ascii="Arial" w:hAnsi="Arial" w:cs="Arial"/>
          <w:sz w:val="22"/>
        </w:rPr>
        <w:t xml:space="preserve">adavatelem a dodavatelem, která se vztahuje na veškeré předkládané doklady, včetně dokladů předkládaných vybraným dodavatelem na základě výzvy dle § 122 odst. 3 a 5 ZZVZ. </w:t>
      </w:r>
    </w:p>
    <w:p w14:paraId="07DDD129" w14:textId="7AB3ACAE" w:rsidR="00327CBC" w:rsidRDefault="00327CBC" w:rsidP="008C528B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b/>
          <w:sz w:val="22"/>
        </w:rPr>
      </w:pPr>
      <w:r w:rsidRPr="00C60D8F">
        <w:rPr>
          <w:rFonts w:ascii="Arial" w:hAnsi="Arial" w:cs="Arial"/>
          <w:b/>
          <w:sz w:val="22"/>
        </w:rPr>
        <w:t xml:space="preserve">V případech, kdy zákon (např. § 122 odst. 3 písm. a) ZZVZ ) nebo </w:t>
      </w:r>
      <w:r w:rsidR="00F13327" w:rsidRPr="00C60D8F">
        <w:rPr>
          <w:rFonts w:ascii="Arial" w:hAnsi="Arial" w:cs="Arial"/>
          <w:b/>
          <w:sz w:val="22"/>
        </w:rPr>
        <w:t>Z</w:t>
      </w:r>
      <w:r w:rsidRPr="00C60D8F">
        <w:rPr>
          <w:rFonts w:ascii="Arial" w:hAnsi="Arial" w:cs="Arial"/>
          <w:b/>
          <w:sz w:val="22"/>
        </w:rPr>
        <w:t xml:space="preserve">adavatel </w:t>
      </w:r>
      <w:r w:rsidR="006B084F">
        <w:rPr>
          <w:rFonts w:ascii="Arial" w:hAnsi="Arial" w:cs="Arial"/>
          <w:b/>
          <w:sz w:val="22"/>
        </w:rPr>
        <w:t xml:space="preserve">                               </w:t>
      </w:r>
      <w:r w:rsidRPr="00C60D8F">
        <w:rPr>
          <w:rFonts w:ascii="Arial" w:hAnsi="Arial" w:cs="Arial"/>
          <w:b/>
          <w:sz w:val="22"/>
        </w:rPr>
        <w:t>v zadávacích podmínkách požaduje po vybran</w:t>
      </w:r>
      <w:r w:rsidR="00C60D8F" w:rsidRPr="00C60D8F">
        <w:rPr>
          <w:rFonts w:ascii="Arial" w:hAnsi="Arial" w:cs="Arial"/>
          <w:b/>
          <w:sz w:val="22"/>
        </w:rPr>
        <w:t xml:space="preserve">ém dodavateli </w:t>
      </w:r>
      <w:r w:rsidRPr="00C60D8F">
        <w:rPr>
          <w:rFonts w:ascii="Arial" w:hAnsi="Arial" w:cs="Arial"/>
          <w:b/>
          <w:sz w:val="22"/>
        </w:rPr>
        <w:t xml:space="preserve">předložení originálních dokladů a tyto existují pouze v listinné podobě, předpokládá se jejich konverze do elektronické podoby v souladu s § 22 zákona č. 300/2008 </w:t>
      </w:r>
      <w:r w:rsidR="009C2965" w:rsidRPr="00C60D8F">
        <w:rPr>
          <w:rFonts w:ascii="Arial" w:hAnsi="Arial" w:cs="Arial"/>
          <w:b/>
          <w:sz w:val="22"/>
        </w:rPr>
        <w:t>Sb., o elektronických úkonech a </w:t>
      </w:r>
      <w:r w:rsidRPr="00C60D8F">
        <w:rPr>
          <w:rFonts w:ascii="Arial" w:hAnsi="Arial" w:cs="Arial"/>
          <w:b/>
          <w:sz w:val="22"/>
        </w:rPr>
        <w:t>autorizované konverzi dokumentů, ve znění pozdějších předpisů.</w:t>
      </w:r>
    </w:p>
    <w:p w14:paraId="4F0A8171" w14:textId="77777777" w:rsidR="00E26C10" w:rsidRPr="006445B3" w:rsidRDefault="00E26C10" w:rsidP="008C528B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</w:p>
    <w:p w14:paraId="07DDD12D" w14:textId="77777777" w:rsidR="00D47BED" w:rsidRPr="006445B3" w:rsidRDefault="00D47BED" w:rsidP="007A7820">
      <w:pPr>
        <w:pStyle w:val="Nadpis1"/>
        <w:ind w:left="426" w:hanging="426"/>
        <w:rPr>
          <w:rFonts w:ascii="Arial" w:hAnsi="Arial"/>
        </w:rPr>
      </w:pPr>
      <w:bookmarkStart w:id="132" w:name="_Toc501548058"/>
      <w:bookmarkStart w:id="133" w:name="_Toc57898115"/>
      <w:r w:rsidRPr="006445B3">
        <w:rPr>
          <w:rFonts w:ascii="Arial" w:hAnsi="Arial"/>
        </w:rPr>
        <w:t>Vysvětlení, doplnění nebo změna zadávací dokumentace</w:t>
      </w:r>
      <w:bookmarkEnd w:id="132"/>
      <w:bookmarkEnd w:id="133"/>
    </w:p>
    <w:p w14:paraId="6A076ACF" w14:textId="77777777" w:rsidR="00C60D8F" w:rsidRDefault="00C60D8F" w:rsidP="00C60D8F">
      <w:pPr>
        <w:spacing w:before="120"/>
        <w:ind w:left="426"/>
        <w:rPr>
          <w:rFonts w:cs="Arial"/>
          <w:sz w:val="22"/>
        </w:rPr>
      </w:pPr>
      <w:r>
        <w:rPr>
          <w:rFonts w:cs="Arial"/>
          <w:sz w:val="22"/>
        </w:rPr>
        <w:t>Poskytování dodatečných informací (vysvětlení Zadávací dokumentace) se řídí § 98 ZZVZ. Dodavatel je oprávněn požádat Zadavatele o vysvětlení ZD, a to doručením žádosti prostřednictvím elektronického o nástroje NEN. Telefonické dotazy nebudou zodpovídány.</w:t>
      </w:r>
    </w:p>
    <w:p w14:paraId="399982D5" w14:textId="7859F7BB" w:rsidR="00C60D8F" w:rsidRDefault="00C60D8F" w:rsidP="00C60D8F">
      <w:pPr>
        <w:spacing w:before="240"/>
        <w:ind w:left="426"/>
        <w:rPr>
          <w:rFonts w:cs="Arial"/>
          <w:sz w:val="22"/>
        </w:rPr>
      </w:pPr>
      <w:r>
        <w:rPr>
          <w:rFonts w:cs="Arial"/>
          <w:sz w:val="22"/>
        </w:rPr>
        <w:t xml:space="preserve">Pokud je žádost o vysvětlení zadávací dokumentace doručena včas a zadavatel neuveřejní, neodešle nebo nepředá vysvětlení do 3 pracovních dnů, prodlouží lhůtu pro podání nabídek nejméně o tolik pracovních dnů, o kolik přesáhla doba od doručení žádosti o vysvětlení Zadávací </w:t>
      </w:r>
      <w:r w:rsidR="008D7A8E">
        <w:rPr>
          <w:rFonts w:cs="Arial"/>
          <w:sz w:val="22"/>
        </w:rPr>
        <w:t>dokumentace do</w:t>
      </w:r>
      <w:r>
        <w:rPr>
          <w:rFonts w:cs="Arial"/>
          <w:sz w:val="22"/>
        </w:rPr>
        <w:t xml:space="preserve"> uveřejnění, odeslání nebo předání vysvětlení 3 pracovní dny. Zadavatel vždy uveřejní vysvětlení včetně přesného znění žádosti stejným způsobem, jakým uveřejnil ZD. </w:t>
      </w:r>
    </w:p>
    <w:p w14:paraId="513CF3FA" w14:textId="7C1F5028" w:rsidR="00C60D8F" w:rsidRDefault="00C60D8F" w:rsidP="00C60D8F">
      <w:pPr>
        <w:spacing w:before="240"/>
        <w:ind w:left="426"/>
        <w:rPr>
          <w:rFonts w:cs="Arial"/>
          <w:sz w:val="22"/>
        </w:rPr>
      </w:pPr>
      <w:r>
        <w:rPr>
          <w:rFonts w:cs="Arial"/>
          <w:sz w:val="22"/>
        </w:rPr>
        <w:t xml:space="preserve">Zadavatel může v souladu s § 98 odst. 1 ZZVZ vysvětlit Zadávací dokumentaci </w:t>
      </w:r>
      <w:r w:rsidR="006C230E">
        <w:rPr>
          <w:rFonts w:cs="Arial"/>
          <w:sz w:val="22"/>
        </w:rPr>
        <w:t xml:space="preserve">                        </w:t>
      </w:r>
      <w:r>
        <w:rPr>
          <w:rFonts w:cs="Arial"/>
          <w:sz w:val="22"/>
        </w:rPr>
        <w:t xml:space="preserve">i </w:t>
      </w:r>
      <w:r w:rsidR="006C230E">
        <w:rPr>
          <w:rFonts w:cs="Arial"/>
          <w:sz w:val="22"/>
        </w:rPr>
        <w:t xml:space="preserve"> </w:t>
      </w:r>
      <w:r>
        <w:rPr>
          <w:rFonts w:cs="Arial"/>
          <w:sz w:val="22"/>
        </w:rPr>
        <w:t>bez předchozí žádosti.</w:t>
      </w:r>
    </w:p>
    <w:p w14:paraId="2A68AC6B" w14:textId="77777777" w:rsidR="00C60D8F" w:rsidRDefault="00C60D8F" w:rsidP="00C60D8F">
      <w:pPr>
        <w:pStyle w:val="Zkladntext"/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Nad rámec shora popsaného neposkytne zadavatel dodavatelům jakékoliv další informace ani vysvětlení.</w:t>
      </w:r>
    </w:p>
    <w:p w14:paraId="0CAB3C3F" w14:textId="1901622D" w:rsidR="00C60D8F" w:rsidRDefault="00C60D8F" w:rsidP="00C60D8F">
      <w:pPr>
        <w:pStyle w:val="Zkladntext"/>
        <w:ind w:left="426"/>
        <w:rPr>
          <w:rFonts w:cs="Arial"/>
          <w:sz w:val="22"/>
          <w:szCs w:val="22"/>
        </w:rPr>
      </w:pPr>
      <w:r>
        <w:rPr>
          <w:rFonts w:cs="Arial"/>
          <w:sz w:val="22"/>
        </w:rPr>
        <w:t>Zadavatel může upravit zadávací podmínky obsažené v této ZD před uplynutím lhůty</w:t>
      </w:r>
      <w:r w:rsidR="00D27035">
        <w:rPr>
          <w:rFonts w:cs="Arial"/>
          <w:sz w:val="22"/>
        </w:rPr>
        <w:t xml:space="preserve"> </w:t>
      </w:r>
      <w:r w:rsidR="006C230E">
        <w:rPr>
          <w:rFonts w:cs="Arial"/>
          <w:sz w:val="22"/>
        </w:rPr>
        <w:t xml:space="preserve"> </w:t>
      </w:r>
      <w:r>
        <w:rPr>
          <w:rFonts w:cs="Arial"/>
          <w:sz w:val="22"/>
        </w:rPr>
        <w:t>pro podání nabídek postupem v souladu s § 99 ZZVZ</w:t>
      </w:r>
    </w:p>
    <w:p w14:paraId="20FE958B" w14:textId="77777777" w:rsidR="00C60D8F" w:rsidRPr="006445B3" w:rsidRDefault="00C60D8F" w:rsidP="007A7820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</w:p>
    <w:p w14:paraId="07DDD131" w14:textId="494E91E8" w:rsidR="003A5612" w:rsidRPr="006445B3" w:rsidRDefault="009264D4" w:rsidP="00237AFB">
      <w:pPr>
        <w:pStyle w:val="Nadpis1"/>
        <w:ind w:left="993" w:hanging="567"/>
        <w:rPr>
          <w:rFonts w:ascii="Arial" w:hAnsi="Arial"/>
        </w:rPr>
      </w:pPr>
      <w:bookmarkStart w:id="134" w:name="_Ref500338351"/>
      <w:bookmarkStart w:id="135" w:name="_Toc501548059"/>
      <w:bookmarkStart w:id="136" w:name="_Toc57898116"/>
      <w:r w:rsidRPr="006445B3">
        <w:rPr>
          <w:rFonts w:ascii="Arial" w:hAnsi="Arial"/>
        </w:rPr>
        <w:t xml:space="preserve">Další informace a výhrady </w:t>
      </w:r>
      <w:r w:rsidR="00F13327">
        <w:rPr>
          <w:rFonts w:ascii="Arial" w:hAnsi="Arial"/>
        </w:rPr>
        <w:t>Z</w:t>
      </w:r>
      <w:r w:rsidRPr="006445B3">
        <w:rPr>
          <w:rFonts w:ascii="Arial" w:hAnsi="Arial"/>
        </w:rPr>
        <w:t>adavatele</w:t>
      </w:r>
      <w:bookmarkEnd w:id="115"/>
      <w:bookmarkEnd w:id="116"/>
      <w:bookmarkEnd w:id="117"/>
      <w:bookmarkEnd w:id="134"/>
      <w:bookmarkEnd w:id="135"/>
      <w:bookmarkEnd w:id="136"/>
    </w:p>
    <w:p w14:paraId="07DDD133" w14:textId="77777777" w:rsidR="00BC0791" w:rsidRPr="006445B3" w:rsidRDefault="00BC0791" w:rsidP="007A7820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Pokud jsou v této </w:t>
      </w:r>
      <w:r w:rsidR="006A3899">
        <w:rPr>
          <w:rFonts w:ascii="Arial" w:hAnsi="Arial" w:cs="Arial"/>
          <w:sz w:val="22"/>
        </w:rPr>
        <w:t>ZD</w:t>
      </w:r>
      <w:r w:rsidRPr="006445B3">
        <w:rPr>
          <w:rFonts w:ascii="Arial" w:hAnsi="Arial" w:cs="Arial"/>
          <w:sz w:val="22"/>
        </w:rPr>
        <w:t xml:space="preserve"> </w:t>
      </w:r>
      <w:r w:rsidR="00C94FB3" w:rsidRPr="006445B3">
        <w:rPr>
          <w:rFonts w:ascii="Arial" w:hAnsi="Arial" w:cs="Arial"/>
          <w:sz w:val="22"/>
        </w:rPr>
        <w:t xml:space="preserve">uvedeny </w:t>
      </w:r>
      <w:r w:rsidRPr="006445B3">
        <w:rPr>
          <w:rFonts w:ascii="Arial" w:hAnsi="Arial" w:cs="Arial"/>
          <w:sz w:val="22"/>
        </w:rPr>
        <w:t>technické podmínky prostřednictvím přímého nebo nepřímého odkazu na určité dodavatele nebo výrobky, nebo patenty na vynálezy, užitné vzory, průmyslové vzory, ochranné</w:t>
      </w:r>
      <w:r w:rsidR="006F12A5" w:rsidRPr="006445B3">
        <w:rPr>
          <w:rFonts w:ascii="Arial" w:hAnsi="Arial" w:cs="Arial"/>
          <w:sz w:val="22"/>
        </w:rPr>
        <w:t xml:space="preserve"> známky nebo označení původu, Za</w:t>
      </w:r>
      <w:r w:rsidRPr="006445B3">
        <w:rPr>
          <w:rFonts w:ascii="Arial" w:hAnsi="Arial" w:cs="Arial"/>
          <w:sz w:val="22"/>
        </w:rPr>
        <w:t>davatel u každého takového odkazu umožňuje nabídnout rovnocenné řešení.</w:t>
      </w:r>
      <w:r w:rsidR="00FB3D5D" w:rsidRPr="006445B3">
        <w:rPr>
          <w:rFonts w:ascii="Arial" w:hAnsi="Arial" w:cs="Arial"/>
          <w:sz w:val="22"/>
        </w:rPr>
        <w:t xml:space="preserve"> </w:t>
      </w:r>
      <w:r w:rsidRPr="006445B3">
        <w:rPr>
          <w:rFonts w:ascii="Arial" w:hAnsi="Arial" w:cs="Arial"/>
          <w:sz w:val="22"/>
        </w:rPr>
        <w:t>Pokud jsou v zadávacích podmínkách uvedeny odkazy na normy či technické dokumenty podle § 90 odst. 1 a 2</w:t>
      </w:r>
      <w:r w:rsidR="005B62B6" w:rsidRPr="006445B3">
        <w:rPr>
          <w:rFonts w:ascii="Arial" w:hAnsi="Arial" w:cs="Arial"/>
          <w:sz w:val="22"/>
        </w:rPr>
        <w:t xml:space="preserve"> </w:t>
      </w:r>
      <w:r w:rsidR="00D851AE" w:rsidRPr="006445B3">
        <w:rPr>
          <w:rFonts w:ascii="Arial" w:hAnsi="Arial" w:cs="Arial"/>
          <w:sz w:val="22"/>
        </w:rPr>
        <w:t>ZZVZ</w:t>
      </w:r>
      <w:r w:rsidR="006A3899">
        <w:rPr>
          <w:rFonts w:ascii="Arial" w:hAnsi="Arial" w:cs="Arial"/>
          <w:sz w:val="22"/>
        </w:rPr>
        <w:t>, Zadavatel u </w:t>
      </w:r>
      <w:r w:rsidRPr="006445B3">
        <w:rPr>
          <w:rFonts w:ascii="Arial" w:hAnsi="Arial" w:cs="Arial"/>
          <w:sz w:val="22"/>
        </w:rPr>
        <w:t>každého takového odkazu umožňuje nabídnout rovnocenné řešení.</w:t>
      </w:r>
    </w:p>
    <w:p w14:paraId="6C39F2F8" w14:textId="77777777" w:rsidR="00E26C10" w:rsidRPr="00E26C10" w:rsidRDefault="00E26C10" w:rsidP="00E26C10">
      <w:pPr>
        <w:widowControl w:val="0"/>
        <w:spacing w:line="252" w:lineRule="auto"/>
        <w:ind w:left="425"/>
        <w:rPr>
          <w:rFonts w:cs="Times New Roman"/>
          <w:b/>
          <w:sz w:val="22"/>
        </w:rPr>
      </w:pPr>
      <w:r w:rsidRPr="00E26C10">
        <w:rPr>
          <w:rFonts w:cs="Times New Roman"/>
          <w:sz w:val="22"/>
        </w:rPr>
        <w:t xml:space="preserve">Zadavatel upozorňuje na skutečnost, že tato Zadávací dokumentace je souhrnem jeho zvláštních požadavků, přičemž </w:t>
      </w:r>
      <w:r w:rsidRPr="00E26C10">
        <w:rPr>
          <w:rFonts w:cs="Times New Roman"/>
          <w:b/>
          <w:sz w:val="22"/>
        </w:rPr>
        <w:t>práva a povinnosti Zadavatele a dodavatele v souvislosti se zadávacím řízením jsou dále upravena v příslušných ustanoveních ZZVZ.</w:t>
      </w:r>
    </w:p>
    <w:p w14:paraId="062B03BE" w14:textId="77777777" w:rsidR="00E26C10" w:rsidRPr="00E26C10" w:rsidRDefault="00E26C10" w:rsidP="00E26C10">
      <w:pPr>
        <w:widowControl w:val="0"/>
        <w:spacing w:line="252" w:lineRule="auto"/>
        <w:ind w:left="425"/>
        <w:rPr>
          <w:rFonts w:cs="Times New Roman"/>
          <w:sz w:val="22"/>
        </w:rPr>
      </w:pPr>
      <w:r w:rsidRPr="00E26C10">
        <w:rPr>
          <w:rFonts w:cs="Times New Roman"/>
          <w:sz w:val="22"/>
        </w:rPr>
        <w:t>Zadavatel vylučuje možnost podání variantních nabídek.</w:t>
      </w:r>
    </w:p>
    <w:p w14:paraId="3B3B3603" w14:textId="77777777" w:rsidR="00E26C10" w:rsidRPr="00E26C10" w:rsidRDefault="00E26C10" w:rsidP="00E26C10">
      <w:pPr>
        <w:widowControl w:val="0"/>
        <w:spacing w:line="252" w:lineRule="auto"/>
        <w:ind w:left="425"/>
        <w:rPr>
          <w:rFonts w:cs="Times New Roman"/>
          <w:sz w:val="22"/>
        </w:rPr>
      </w:pPr>
      <w:r w:rsidRPr="00E26C10">
        <w:rPr>
          <w:rFonts w:cs="Times New Roman"/>
          <w:sz w:val="22"/>
        </w:rPr>
        <w:t>Jednotliví dodavatelé jsou povinni zdržet se jakýchkoli jednání, která by mohla narušit transparentní a nediskriminační průběh zadávacího řízení, zejména pak jednání, v jejichž důsledku by mohlo dojít k narušení soutěže mezi dodavateli v rámci zadání veřejné zakázky.</w:t>
      </w:r>
    </w:p>
    <w:p w14:paraId="5AC77BC7" w14:textId="3D8BA369" w:rsidR="00E26C10" w:rsidRPr="00E26C10" w:rsidRDefault="00E26C10" w:rsidP="00E26C10">
      <w:pPr>
        <w:spacing w:line="252" w:lineRule="auto"/>
        <w:ind w:left="425"/>
        <w:rPr>
          <w:rFonts w:cs="Times New Roman"/>
          <w:sz w:val="22"/>
        </w:rPr>
      </w:pPr>
      <w:r w:rsidRPr="00E26C10">
        <w:rPr>
          <w:rFonts w:cs="Times New Roman"/>
          <w:sz w:val="22"/>
        </w:rPr>
        <w:t>Komunikace mezi Zadavatelem a dodavatelem v zadávacím řízení a při zvláštních postupech probíhá písemně, není-li v ZZVZ stanoveno jinak. Lze použít i ústní komunikaci, je-li obsah v dostatečné míře zdokumentován, zejména zápisy, zvukovými nahrávkami nebo souhrny hlavních prvků komunikace.</w:t>
      </w:r>
    </w:p>
    <w:p w14:paraId="31E46759" w14:textId="77777777" w:rsidR="00E26C10" w:rsidRPr="00E26C10" w:rsidRDefault="00E26C10" w:rsidP="00E26C10">
      <w:pPr>
        <w:spacing w:line="252" w:lineRule="auto"/>
        <w:ind w:left="425"/>
        <w:rPr>
          <w:rFonts w:cs="Times New Roman"/>
          <w:sz w:val="22"/>
        </w:rPr>
      </w:pPr>
      <w:r w:rsidRPr="00E26C10">
        <w:rPr>
          <w:rFonts w:cs="Times New Roman"/>
          <w:sz w:val="22"/>
        </w:rPr>
        <w:t>Při komunikaci mezi Zadavatelem a dodavateli nesmí být narušena důvěrnost nabídek a úplnost údajů v nich obsažených. Zadavateli nesmí být umožněn přístup k obsahu nabídek před uplynutím lhůty stanovené pro jejich podání.</w:t>
      </w:r>
    </w:p>
    <w:p w14:paraId="225D83F2" w14:textId="77777777" w:rsidR="00E26C10" w:rsidRPr="00E26C10" w:rsidRDefault="00E26C10" w:rsidP="00E26C10">
      <w:pPr>
        <w:widowControl w:val="0"/>
        <w:tabs>
          <w:tab w:val="left" w:pos="426"/>
          <w:tab w:val="left" w:pos="993"/>
        </w:tabs>
        <w:spacing w:before="120" w:after="0"/>
        <w:ind w:left="709" w:hanging="851"/>
        <w:rPr>
          <w:rFonts w:eastAsia="Times New Roman" w:cs="Arial"/>
          <w:sz w:val="22"/>
          <w:lang w:eastAsia="cs-CZ"/>
        </w:rPr>
      </w:pPr>
      <w:r w:rsidRPr="00E26C10">
        <w:rPr>
          <w:rFonts w:eastAsia="Times New Roman" w:cs="Arial"/>
          <w:sz w:val="22"/>
          <w:lang w:eastAsia="cs-CZ"/>
        </w:rPr>
        <w:t xml:space="preserve">   </w:t>
      </w:r>
      <w:r w:rsidRPr="00E26C10">
        <w:rPr>
          <w:rFonts w:eastAsia="Times New Roman" w:cs="Arial"/>
          <w:bCs/>
          <w:sz w:val="22"/>
          <w:lang w:eastAsia="cs-CZ"/>
        </w:rPr>
        <w:t xml:space="preserve">     </w:t>
      </w:r>
      <w:r w:rsidRPr="00E26C10">
        <w:rPr>
          <w:rFonts w:eastAsia="Times New Roman" w:cs="Arial"/>
          <w:bCs/>
          <w:sz w:val="22"/>
          <w:u w:val="single"/>
          <w:lang w:eastAsia="cs-CZ"/>
        </w:rPr>
        <w:t>Zadavatel si vyhrazuje právo</w:t>
      </w:r>
      <w:r w:rsidRPr="00E26C10">
        <w:rPr>
          <w:rFonts w:eastAsia="Times New Roman" w:cs="Arial"/>
          <w:bCs/>
          <w:sz w:val="22"/>
          <w:lang w:eastAsia="cs-CZ"/>
        </w:rPr>
        <w:t>:</w:t>
      </w:r>
    </w:p>
    <w:p w14:paraId="789BA0BE" w14:textId="77777777" w:rsidR="00E26C10" w:rsidRPr="00E26C10" w:rsidRDefault="00E26C10" w:rsidP="00AE322A">
      <w:pPr>
        <w:numPr>
          <w:ilvl w:val="0"/>
          <w:numId w:val="30"/>
        </w:numPr>
        <w:tabs>
          <w:tab w:val="num" w:pos="-2708"/>
          <w:tab w:val="num" w:pos="1193"/>
          <w:tab w:val="num" w:pos="1414"/>
        </w:tabs>
        <w:spacing w:before="120" w:after="0"/>
        <w:ind w:left="851" w:hanging="283"/>
        <w:rPr>
          <w:rFonts w:eastAsia="Calibri" w:cs="Arial"/>
          <w:bCs/>
          <w:sz w:val="22"/>
        </w:rPr>
      </w:pPr>
      <w:r w:rsidRPr="00E26C10">
        <w:rPr>
          <w:rFonts w:eastAsia="Calibri" w:cs="Arial"/>
          <w:bCs/>
          <w:sz w:val="22"/>
        </w:rPr>
        <w:t xml:space="preserve"> v průběhu lhůty pro podání nabídek dodatečně upřesnit nebo změnit zadávací podmínky, </w:t>
      </w:r>
    </w:p>
    <w:p w14:paraId="0572A452" w14:textId="77777777" w:rsidR="00E26C10" w:rsidRPr="00177EC5" w:rsidRDefault="00E26C10" w:rsidP="00AE322A">
      <w:pPr>
        <w:numPr>
          <w:ilvl w:val="0"/>
          <w:numId w:val="30"/>
        </w:numPr>
        <w:tabs>
          <w:tab w:val="num" w:pos="-2594"/>
          <w:tab w:val="num" w:pos="937"/>
          <w:tab w:val="num" w:pos="1276"/>
        </w:tabs>
        <w:spacing w:before="120" w:after="0"/>
        <w:ind w:left="851" w:hanging="283"/>
        <w:rPr>
          <w:rFonts w:eastAsia="Calibri" w:cs="Arial"/>
          <w:bCs/>
          <w:sz w:val="22"/>
        </w:rPr>
      </w:pPr>
      <w:r w:rsidRPr="00177EC5">
        <w:rPr>
          <w:rFonts w:eastAsia="Calibri" w:cs="Arial"/>
          <w:bCs/>
          <w:sz w:val="22"/>
        </w:rPr>
        <w:t>před rozhodnutím o výběru nejvhodnější nabídky ověřit skutečnosti deklarované dodavatelem v nabídce,</w:t>
      </w:r>
    </w:p>
    <w:p w14:paraId="1A1684AE" w14:textId="77777777" w:rsidR="00E26C10" w:rsidRPr="00177EC5" w:rsidRDefault="00E26C10" w:rsidP="00AE322A">
      <w:pPr>
        <w:numPr>
          <w:ilvl w:val="0"/>
          <w:numId w:val="30"/>
        </w:numPr>
        <w:tabs>
          <w:tab w:val="num" w:pos="-2196"/>
          <w:tab w:val="num" w:pos="874"/>
          <w:tab w:val="num" w:pos="1221"/>
        </w:tabs>
        <w:spacing w:before="120" w:after="0"/>
        <w:ind w:left="851" w:hanging="283"/>
        <w:rPr>
          <w:rFonts w:eastAsia="Calibri" w:cs="Arial"/>
          <w:bCs/>
          <w:sz w:val="22"/>
        </w:rPr>
      </w:pPr>
      <w:r w:rsidRPr="00177EC5">
        <w:rPr>
          <w:rFonts w:eastAsia="Calibri" w:cs="Arial"/>
          <w:bCs/>
          <w:sz w:val="22"/>
        </w:rPr>
        <w:t xml:space="preserve">nehradit náklady na účast v zadávacím řízení, </w:t>
      </w:r>
    </w:p>
    <w:p w14:paraId="6CECC519" w14:textId="77777777" w:rsidR="00E26C10" w:rsidRPr="00177EC5" w:rsidRDefault="00E26C10" w:rsidP="00AE322A">
      <w:pPr>
        <w:numPr>
          <w:ilvl w:val="0"/>
          <w:numId w:val="30"/>
        </w:numPr>
        <w:tabs>
          <w:tab w:val="num" w:pos="-1798"/>
          <w:tab w:val="num" w:pos="874"/>
          <w:tab w:val="num" w:pos="965"/>
        </w:tabs>
        <w:spacing w:before="120" w:after="0"/>
        <w:ind w:left="851" w:hanging="283"/>
        <w:rPr>
          <w:rFonts w:eastAsia="Calibri" w:cs="Arial"/>
          <w:bCs/>
          <w:sz w:val="22"/>
        </w:rPr>
      </w:pPr>
      <w:r w:rsidRPr="00177EC5">
        <w:rPr>
          <w:rFonts w:eastAsia="Calibri" w:cs="Arial"/>
          <w:bCs/>
          <w:sz w:val="22"/>
        </w:rPr>
        <w:t>zrušit zadávací řízení za podmínek uvedených v § 127 a násl. ZZVZ,</w:t>
      </w:r>
    </w:p>
    <w:p w14:paraId="525251A2" w14:textId="77777777" w:rsidR="00E26C10" w:rsidRPr="00177EC5" w:rsidRDefault="00E26C10" w:rsidP="00AE322A">
      <w:pPr>
        <w:numPr>
          <w:ilvl w:val="0"/>
          <w:numId w:val="30"/>
        </w:numPr>
        <w:tabs>
          <w:tab w:val="num" w:pos="-1002"/>
          <w:tab w:val="num" w:pos="1276"/>
        </w:tabs>
        <w:spacing w:before="120" w:after="0"/>
        <w:ind w:left="878" w:hanging="283"/>
        <w:rPr>
          <w:rFonts w:eastAsia="Calibri" w:cs="Arial"/>
          <w:bCs/>
          <w:sz w:val="22"/>
        </w:rPr>
      </w:pPr>
      <w:r w:rsidRPr="00177EC5">
        <w:rPr>
          <w:rFonts w:eastAsia="Calibri" w:cs="Arial"/>
          <w:bCs/>
          <w:sz w:val="22"/>
        </w:rPr>
        <w:t>požadovat při jednání s vybraným dodavatelem o uzavření smlouvy provedení úprav ve smlouvě oproti návrhu smlouvy, který vybraný dodavatel předložil ve své nabídce, přičemž takto provedené úpravy nesmějí svým obsahem být v jakémkoliv rozporu s podmínkami stanovenými v Zadávací dokumentaci.</w:t>
      </w:r>
    </w:p>
    <w:p w14:paraId="7724E9AF" w14:textId="77777777" w:rsidR="00E26C10" w:rsidRPr="006445B3" w:rsidRDefault="00E26C10" w:rsidP="007A7820">
      <w:pPr>
        <w:pStyle w:val="Odstsl"/>
        <w:numPr>
          <w:ilvl w:val="0"/>
          <w:numId w:val="0"/>
        </w:numPr>
        <w:ind w:left="425" w:firstLine="1"/>
        <w:rPr>
          <w:rFonts w:ascii="Arial" w:hAnsi="Arial" w:cs="Arial"/>
          <w:sz w:val="22"/>
        </w:rPr>
      </w:pPr>
    </w:p>
    <w:p w14:paraId="07DDD138" w14:textId="77777777" w:rsidR="007749E3" w:rsidRPr="006445B3" w:rsidRDefault="007749E3" w:rsidP="009D2786">
      <w:pPr>
        <w:pStyle w:val="Nadpis1"/>
        <w:spacing w:before="480"/>
        <w:ind w:left="567" w:hanging="425"/>
        <w:rPr>
          <w:rFonts w:ascii="Arial" w:hAnsi="Arial"/>
        </w:rPr>
      </w:pPr>
      <w:bookmarkStart w:id="137" w:name="_Toc492370948"/>
      <w:bookmarkStart w:id="138" w:name="_Toc492371374"/>
      <w:bookmarkStart w:id="139" w:name="_Toc492376121"/>
      <w:bookmarkStart w:id="140" w:name="_Toc501548060"/>
      <w:bookmarkStart w:id="141" w:name="_Toc57898117"/>
      <w:r w:rsidRPr="006445B3">
        <w:rPr>
          <w:rFonts w:ascii="Arial" w:hAnsi="Arial"/>
        </w:rPr>
        <w:t>Seznam příloh</w:t>
      </w:r>
      <w:bookmarkEnd w:id="137"/>
      <w:bookmarkEnd w:id="138"/>
      <w:bookmarkEnd w:id="139"/>
      <w:bookmarkEnd w:id="140"/>
      <w:bookmarkEnd w:id="141"/>
    </w:p>
    <w:p w14:paraId="07DDD139" w14:textId="77777777" w:rsidR="00C36E3D" w:rsidRPr="006445B3" w:rsidRDefault="00C36E3D" w:rsidP="009D2786">
      <w:pPr>
        <w:pStyle w:val="Odstnesl"/>
        <w:spacing w:before="240" w:after="240"/>
        <w:ind w:left="2127" w:hanging="1701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Příloha č. 1 – </w:t>
      </w:r>
      <w:r w:rsidRPr="006445B3">
        <w:rPr>
          <w:rFonts w:ascii="Arial" w:hAnsi="Arial" w:cs="Arial"/>
          <w:sz w:val="22"/>
        </w:rPr>
        <w:tab/>
        <w:t xml:space="preserve">Vzor krycího </w:t>
      </w:r>
      <w:r w:rsidR="005C62CF" w:rsidRPr="006445B3">
        <w:rPr>
          <w:rFonts w:ascii="Arial" w:hAnsi="Arial" w:cs="Arial"/>
          <w:sz w:val="22"/>
        </w:rPr>
        <w:t>listu</w:t>
      </w:r>
    </w:p>
    <w:p w14:paraId="07DDD13C" w14:textId="658E7545" w:rsidR="00B9742D" w:rsidRPr="009D2786" w:rsidRDefault="00B9742D" w:rsidP="00C36E3D">
      <w:pPr>
        <w:pStyle w:val="Odstnesl"/>
        <w:spacing w:after="240"/>
        <w:ind w:left="2127" w:hanging="1701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 xml:space="preserve">Příloha č. </w:t>
      </w:r>
      <w:r w:rsidR="00F6629D">
        <w:rPr>
          <w:rFonts w:ascii="Arial" w:hAnsi="Arial" w:cs="Arial"/>
          <w:sz w:val="22"/>
        </w:rPr>
        <w:t>2</w:t>
      </w:r>
      <w:r w:rsidRPr="006445B3">
        <w:rPr>
          <w:rFonts w:ascii="Arial" w:hAnsi="Arial" w:cs="Arial"/>
          <w:sz w:val="22"/>
        </w:rPr>
        <w:t xml:space="preserve"> – </w:t>
      </w:r>
      <w:r w:rsidRPr="006445B3">
        <w:rPr>
          <w:rFonts w:ascii="Arial" w:hAnsi="Arial" w:cs="Arial"/>
          <w:sz w:val="22"/>
        </w:rPr>
        <w:tab/>
      </w:r>
      <w:r w:rsidRPr="009D2786">
        <w:rPr>
          <w:rFonts w:ascii="Arial" w:hAnsi="Arial" w:cs="Arial"/>
          <w:sz w:val="22"/>
        </w:rPr>
        <w:t>Závazný vzor</w:t>
      </w:r>
      <w:r w:rsidR="006A3899" w:rsidRPr="009D2786">
        <w:rPr>
          <w:rFonts w:ascii="Arial" w:hAnsi="Arial" w:cs="Arial"/>
          <w:sz w:val="22"/>
        </w:rPr>
        <w:t xml:space="preserve"> návrhu</w:t>
      </w:r>
      <w:r w:rsidRPr="009D2786">
        <w:rPr>
          <w:rFonts w:ascii="Arial" w:hAnsi="Arial" w:cs="Arial"/>
          <w:sz w:val="22"/>
        </w:rPr>
        <w:t xml:space="preserve"> Smlouvy</w:t>
      </w:r>
      <w:r w:rsidR="006C230E" w:rsidRPr="009D2786">
        <w:rPr>
          <w:rFonts w:ascii="Arial" w:hAnsi="Arial" w:cs="Arial"/>
          <w:sz w:val="22"/>
        </w:rPr>
        <w:t xml:space="preserve"> </w:t>
      </w:r>
    </w:p>
    <w:p w14:paraId="07DDD13D" w14:textId="1128FB21" w:rsidR="00B9742D" w:rsidRPr="006445B3" w:rsidRDefault="00B9742D" w:rsidP="00C36E3D">
      <w:pPr>
        <w:pStyle w:val="Odstnesl"/>
        <w:spacing w:after="240"/>
        <w:ind w:left="2127" w:hanging="1701"/>
        <w:rPr>
          <w:rFonts w:ascii="Arial" w:hAnsi="Arial" w:cs="Arial"/>
          <w:sz w:val="22"/>
        </w:rPr>
      </w:pPr>
      <w:r w:rsidRPr="009D2786">
        <w:rPr>
          <w:rFonts w:ascii="Arial" w:hAnsi="Arial" w:cs="Arial"/>
          <w:sz w:val="22"/>
        </w:rPr>
        <w:t xml:space="preserve">Příloha č. </w:t>
      </w:r>
      <w:r w:rsidR="00F6629D" w:rsidRPr="009D2786">
        <w:rPr>
          <w:rFonts w:ascii="Arial" w:hAnsi="Arial" w:cs="Arial"/>
          <w:sz w:val="22"/>
        </w:rPr>
        <w:t>3</w:t>
      </w:r>
      <w:r w:rsidRPr="009D2786">
        <w:rPr>
          <w:rFonts w:ascii="Arial" w:hAnsi="Arial" w:cs="Arial"/>
          <w:sz w:val="22"/>
        </w:rPr>
        <w:t xml:space="preserve"> – </w:t>
      </w:r>
      <w:r w:rsidRPr="009D2786">
        <w:rPr>
          <w:rFonts w:ascii="Arial" w:hAnsi="Arial" w:cs="Arial"/>
          <w:sz w:val="22"/>
        </w:rPr>
        <w:tab/>
      </w:r>
      <w:r w:rsidR="000B0B8A" w:rsidRPr="009D2786">
        <w:rPr>
          <w:rFonts w:ascii="Arial" w:hAnsi="Arial" w:cs="Arial"/>
          <w:sz w:val="22"/>
        </w:rPr>
        <w:t>Seznam poddodavatelů</w:t>
      </w:r>
    </w:p>
    <w:p w14:paraId="07DDD13E" w14:textId="0E0EB014" w:rsidR="005C62CF" w:rsidRPr="006445B3" w:rsidRDefault="00AC14C2" w:rsidP="00C36E3D">
      <w:pPr>
        <w:pStyle w:val="Odstnesl"/>
        <w:spacing w:after="240"/>
        <w:ind w:left="2127" w:hanging="1701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t>Příloha č.</w:t>
      </w:r>
      <w:r w:rsidR="00B9742D" w:rsidRPr="006445B3">
        <w:rPr>
          <w:rFonts w:ascii="Arial" w:hAnsi="Arial" w:cs="Arial"/>
          <w:sz w:val="22"/>
        </w:rPr>
        <w:t xml:space="preserve"> </w:t>
      </w:r>
      <w:r w:rsidR="00F6629D">
        <w:rPr>
          <w:rFonts w:ascii="Arial" w:hAnsi="Arial" w:cs="Arial"/>
          <w:sz w:val="22"/>
        </w:rPr>
        <w:t>4</w:t>
      </w:r>
      <w:r w:rsidRPr="006445B3">
        <w:rPr>
          <w:rFonts w:ascii="Arial" w:hAnsi="Arial" w:cs="Arial"/>
          <w:sz w:val="22"/>
        </w:rPr>
        <w:t xml:space="preserve"> – </w:t>
      </w:r>
      <w:r w:rsidRPr="006445B3">
        <w:rPr>
          <w:rFonts w:ascii="Arial" w:hAnsi="Arial" w:cs="Arial"/>
          <w:sz w:val="22"/>
        </w:rPr>
        <w:tab/>
      </w:r>
      <w:r w:rsidR="005C62CF" w:rsidRPr="006445B3">
        <w:rPr>
          <w:rFonts w:ascii="Arial" w:hAnsi="Arial" w:cs="Arial"/>
          <w:sz w:val="22"/>
        </w:rPr>
        <w:t xml:space="preserve">Vzor čestného prohlášení o splnění </w:t>
      </w:r>
      <w:r w:rsidR="006A3899">
        <w:rPr>
          <w:rFonts w:ascii="Arial" w:hAnsi="Arial" w:cs="Arial"/>
          <w:sz w:val="22"/>
        </w:rPr>
        <w:t>způsobilosti a </w:t>
      </w:r>
      <w:r w:rsidR="005C62CF" w:rsidRPr="006445B3">
        <w:rPr>
          <w:rFonts w:ascii="Arial" w:hAnsi="Arial" w:cs="Arial"/>
          <w:sz w:val="22"/>
        </w:rPr>
        <w:t>kvalifika</w:t>
      </w:r>
      <w:r w:rsidR="00C31DCA">
        <w:rPr>
          <w:rFonts w:ascii="Arial" w:hAnsi="Arial" w:cs="Arial"/>
          <w:sz w:val="22"/>
        </w:rPr>
        <w:t>ce</w:t>
      </w:r>
      <w:r w:rsidR="005C62CF" w:rsidRPr="006445B3">
        <w:rPr>
          <w:rFonts w:ascii="Arial" w:hAnsi="Arial" w:cs="Arial"/>
          <w:sz w:val="22"/>
        </w:rPr>
        <w:t xml:space="preserve"> </w:t>
      </w:r>
    </w:p>
    <w:p w14:paraId="07DDD13F" w14:textId="776A918D" w:rsidR="003B7808" w:rsidRDefault="003E0517" w:rsidP="003E0517">
      <w:pPr>
        <w:pStyle w:val="Odstnesl"/>
        <w:spacing w:after="240"/>
        <w:ind w:left="2127" w:hanging="1701"/>
        <w:rPr>
          <w:rFonts w:ascii="Arial" w:hAnsi="Arial" w:cs="Arial"/>
          <w:sz w:val="22"/>
        </w:rPr>
      </w:pPr>
      <w:r w:rsidRPr="006445B3">
        <w:rPr>
          <w:rFonts w:ascii="Arial" w:hAnsi="Arial" w:cs="Arial"/>
          <w:sz w:val="22"/>
        </w:rPr>
        <w:lastRenderedPageBreak/>
        <w:t xml:space="preserve">Příloha č. </w:t>
      </w:r>
      <w:r w:rsidR="00F6629D">
        <w:rPr>
          <w:rFonts w:ascii="Arial" w:hAnsi="Arial" w:cs="Arial"/>
          <w:sz w:val="22"/>
        </w:rPr>
        <w:t>5</w:t>
      </w:r>
      <w:r w:rsidRPr="006445B3">
        <w:rPr>
          <w:rFonts w:ascii="Arial" w:hAnsi="Arial" w:cs="Arial"/>
          <w:sz w:val="22"/>
        </w:rPr>
        <w:t xml:space="preserve"> – </w:t>
      </w:r>
      <w:r w:rsidRPr="006445B3">
        <w:rPr>
          <w:rFonts w:ascii="Arial" w:hAnsi="Arial" w:cs="Arial"/>
          <w:sz w:val="22"/>
        </w:rPr>
        <w:tab/>
      </w:r>
      <w:r w:rsidR="00114DA2">
        <w:rPr>
          <w:rFonts w:ascii="Arial" w:hAnsi="Arial" w:cs="Arial"/>
          <w:sz w:val="22"/>
        </w:rPr>
        <w:t>Vzor s</w:t>
      </w:r>
      <w:r w:rsidR="006C71BF" w:rsidRPr="006C71BF">
        <w:rPr>
          <w:rFonts w:ascii="Arial" w:hAnsi="Arial" w:cs="Arial"/>
          <w:sz w:val="22"/>
        </w:rPr>
        <w:t>eznam</w:t>
      </w:r>
      <w:r w:rsidR="00114DA2">
        <w:rPr>
          <w:rFonts w:ascii="Arial" w:hAnsi="Arial" w:cs="Arial"/>
          <w:sz w:val="22"/>
        </w:rPr>
        <w:t>u</w:t>
      </w:r>
      <w:r w:rsidR="006C71BF" w:rsidRPr="006C71BF">
        <w:rPr>
          <w:rFonts w:ascii="Arial" w:hAnsi="Arial" w:cs="Arial"/>
          <w:sz w:val="22"/>
        </w:rPr>
        <w:t xml:space="preserve"> zakázek pro účely hodnocení </w:t>
      </w:r>
      <w:r w:rsidR="00DB6355">
        <w:rPr>
          <w:rFonts w:ascii="Arial" w:hAnsi="Arial" w:cs="Arial"/>
          <w:sz w:val="22"/>
        </w:rPr>
        <w:t>„Z</w:t>
      </w:r>
      <w:r w:rsidR="006C71BF" w:rsidRPr="006C71BF">
        <w:rPr>
          <w:rFonts w:ascii="Arial" w:hAnsi="Arial" w:cs="Arial"/>
          <w:sz w:val="22"/>
        </w:rPr>
        <w:t xml:space="preserve">kušenosti </w:t>
      </w:r>
      <w:r w:rsidR="00D37740">
        <w:rPr>
          <w:rFonts w:ascii="Arial" w:hAnsi="Arial" w:cs="Arial"/>
          <w:sz w:val="22"/>
        </w:rPr>
        <w:t>členů realizačního týmu</w:t>
      </w:r>
      <w:r w:rsidR="00DB6355">
        <w:rPr>
          <w:rFonts w:ascii="Arial" w:hAnsi="Arial" w:cs="Arial"/>
          <w:sz w:val="22"/>
        </w:rPr>
        <w:t>“</w:t>
      </w:r>
    </w:p>
    <w:p w14:paraId="017ACA9E" w14:textId="77777777" w:rsidR="00DB6355" w:rsidRDefault="00DB6355" w:rsidP="003E0517">
      <w:pPr>
        <w:pStyle w:val="Odstnesl"/>
        <w:spacing w:after="240"/>
        <w:ind w:left="2127" w:hanging="1701"/>
        <w:rPr>
          <w:rFonts w:ascii="Arial" w:hAnsi="Arial" w:cs="Arial"/>
          <w:sz w:val="22"/>
        </w:rPr>
      </w:pPr>
    </w:p>
    <w:p w14:paraId="220C9785" w14:textId="77777777" w:rsidR="007A419F" w:rsidRDefault="007A419F" w:rsidP="003E0517">
      <w:pPr>
        <w:pStyle w:val="Odstnesl"/>
        <w:spacing w:after="240"/>
        <w:ind w:left="2127" w:hanging="1701"/>
        <w:rPr>
          <w:rFonts w:ascii="Arial" w:hAnsi="Arial" w:cs="Arial"/>
          <w:sz w:val="22"/>
        </w:rPr>
      </w:pPr>
    </w:p>
    <w:p w14:paraId="12C9C576" w14:textId="77777777" w:rsidR="007A419F" w:rsidRPr="007A419F" w:rsidRDefault="007A419F" w:rsidP="007A419F">
      <w:pPr>
        <w:pStyle w:val="Odstnesl"/>
        <w:spacing w:line="252" w:lineRule="auto"/>
        <w:ind w:left="142"/>
        <w:rPr>
          <w:rFonts w:ascii="Arial" w:hAnsi="Arial"/>
          <w:sz w:val="22"/>
        </w:rPr>
      </w:pPr>
      <w:r w:rsidRPr="007A419F">
        <w:rPr>
          <w:rFonts w:ascii="Arial" w:hAnsi="Arial"/>
          <w:sz w:val="22"/>
        </w:rPr>
        <w:t xml:space="preserve">V Praze dne </w:t>
      </w:r>
    </w:p>
    <w:p w14:paraId="61A90A1F" w14:textId="77777777" w:rsidR="007A419F" w:rsidRDefault="007A419F" w:rsidP="007A419F">
      <w:pPr>
        <w:pStyle w:val="Odstnesl"/>
        <w:spacing w:line="252" w:lineRule="auto"/>
        <w:ind w:left="2127" w:hanging="1701"/>
        <w:rPr>
          <w:rFonts w:ascii="Arial" w:hAnsi="Arial"/>
        </w:rPr>
      </w:pPr>
    </w:p>
    <w:p w14:paraId="2CF62154" w14:textId="77777777" w:rsidR="007A419F" w:rsidRDefault="007A419F" w:rsidP="007A419F">
      <w:pPr>
        <w:pStyle w:val="Odstnesl"/>
        <w:spacing w:line="252" w:lineRule="auto"/>
        <w:ind w:left="2127" w:hanging="1701"/>
        <w:rPr>
          <w:rFonts w:ascii="Arial" w:hAnsi="Arial"/>
        </w:rPr>
      </w:pPr>
    </w:p>
    <w:p w14:paraId="3B2553CC" w14:textId="77777777" w:rsidR="007A419F" w:rsidRDefault="007A419F" w:rsidP="007A419F">
      <w:pPr>
        <w:pStyle w:val="Odstnesl"/>
        <w:spacing w:line="252" w:lineRule="auto"/>
        <w:ind w:left="2127" w:hanging="1701"/>
        <w:rPr>
          <w:rFonts w:ascii="Arial" w:hAnsi="Arial"/>
        </w:rPr>
      </w:pPr>
    </w:p>
    <w:tbl>
      <w:tblPr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5101"/>
      </w:tblGrid>
      <w:tr w:rsidR="007A419F" w14:paraId="0B2B21B8" w14:textId="77777777" w:rsidTr="007A419F">
        <w:trPr>
          <w:trHeight w:val="203"/>
        </w:trPr>
        <w:tc>
          <w:tcPr>
            <w:tcW w:w="4889" w:type="dxa"/>
            <w:hideMark/>
          </w:tcPr>
          <w:p w14:paraId="796953BA" w14:textId="77777777" w:rsidR="007A419F" w:rsidRDefault="007A419F">
            <w:pPr>
              <w:pStyle w:val="zkltextcentr12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</w:t>
            </w:r>
          </w:p>
        </w:tc>
        <w:tc>
          <w:tcPr>
            <w:tcW w:w="5101" w:type="dxa"/>
            <w:hideMark/>
          </w:tcPr>
          <w:p w14:paraId="58BDF9F5" w14:textId="77777777" w:rsidR="007A419F" w:rsidRDefault="007A419F">
            <w:pPr>
              <w:pStyle w:val="zkltextcentr12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____________________________________</w:t>
            </w:r>
          </w:p>
        </w:tc>
      </w:tr>
      <w:tr w:rsidR="007A419F" w14:paraId="6681A43F" w14:textId="77777777" w:rsidTr="007A419F">
        <w:trPr>
          <w:trHeight w:val="351"/>
        </w:trPr>
        <w:tc>
          <w:tcPr>
            <w:tcW w:w="4889" w:type="dxa"/>
            <w:hideMark/>
          </w:tcPr>
          <w:p w14:paraId="10B95109" w14:textId="77777777" w:rsidR="007A419F" w:rsidRDefault="007A419F">
            <w:pPr>
              <w:keepNext/>
              <w:spacing w:before="24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Technická správa komunikací hl. m. Prahy, a.s.</w:t>
            </w:r>
          </w:p>
        </w:tc>
        <w:tc>
          <w:tcPr>
            <w:tcW w:w="5101" w:type="dxa"/>
            <w:hideMark/>
          </w:tcPr>
          <w:p w14:paraId="30667ACC" w14:textId="77777777" w:rsidR="007A419F" w:rsidRDefault="007A419F">
            <w:pPr>
              <w:keepNext/>
              <w:spacing w:before="240" w:line="276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Technická správa komunikací hl. m. Prahy, a.s.</w:t>
            </w:r>
          </w:p>
        </w:tc>
      </w:tr>
    </w:tbl>
    <w:p w14:paraId="5B9A104A" w14:textId="77777777" w:rsidR="003B7808" w:rsidRPr="006445B3" w:rsidRDefault="003B7808" w:rsidP="003B7808">
      <w:pPr>
        <w:rPr>
          <w:rFonts w:cs="Arial"/>
        </w:rPr>
      </w:pPr>
    </w:p>
    <w:sectPr w:rsidR="003B7808" w:rsidRPr="006445B3" w:rsidSect="00D37740">
      <w:headerReference w:type="default" r:id="rId16"/>
      <w:footerReference w:type="default" r:id="rId17"/>
      <w:pgSz w:w="11906" w:h="16838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9A57A" w14:textId="77777777" w:rsidR="000D1820" w:rsidRDefault="000D1820" w:rsidP="00544D40">
      <w:pPr>
        <w:spacing w:after="0"/>
      </w:pPr>
      <w:r>
        <w:separator/>
      </w:r>
    </w:p>
    <w:p w14:paraId="344E273E" w14:textId="77777777" w:rsidR="000D1820" w:rsidRDefault="000D1820"/>
    <w:p w14:paraId="35443AFC" w14:textId="77777777" w:rsidR="000D1820" w:rsidRDefault="000D1820"/>
  </w:endnote>
  <w:endnote w:type="continuationSeparator" w:id="0">
    <w:p w14:paraId="73A103A1" w14:textId="77777777" w:rsidR="000D1820" w:rsidRDefault="000D1820" w:rsidP="00544D40">
      <w:pPr>
        <w:spacing w:after="0"/>
      </w:pPr>
      <w:r>
        <w:continuationSeparator/>
      </w:r>
    </w:p>
    <w:p w14:paraId="03153945" w14:textId="77777777" w:rsidR="000D1820" w:rsidRDefault="000D1820"/>
    <w:p w14:paraId="6042B041" w14:textId="77777777" w:rsidR="000D1820" w:rsidRDefault="000D1820"/>
  </w:endnote>
  <w:endnote w:type="continuationNotice" w:id="1">
    <w:p w14:paraId="713F4551" w14:textId="77777777" w:rsidR="000D1820" w:rsidRDefault="000D1820">
      <w:pPr>
        <w:spacing w:after="0"/>
      </w:pPr>
    </w:p>
    <w:p w14:paraId="23532040" w14:textId="77777777" w:rsidR="000D1820" w:rsidRDefault="000D18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D32B" w14:textId="77777777" w:rsidR="00DE2063" w:rsidRPr="00D014C3" w:rsidRDefault="00DE2063" w:rsidP="00443D7C">
    <w:pPr>
      <w:pStyle w:val="Zpat-ra"/>
      <w:rPr>
        <w:color w:val="808080" w:themeColor="background1" w:themeShade="80"/>
      </w:rPr>
    </w:pPr>
  </w:p>
  <w:p w14:paraId="07DDD32C" w14:textId="77777777" w:rsidR="00DE2063" w:rsidRPr="00D014C3" w:rsidRDefault="00DE2063" w:rsidP="009F1831">
    <w:pPr>
      <w:pStyle w:val="Zpat"/>
      <w:rPr>
        <w:color w:val="808080" w:themeColor="background1" w:themeShade="80"/>
      </w:rPr>
    </w:pPr>
    <w:r w:rsidRPr="00D014C3">
      <w:rPr>
        <w:color w:val="808080" w:themeColor="background1" w:themeShade="80"/>
      </w:rPr>
      <w:t xml:space="preserve">Strana 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PAGE  \* Arabic  \* MERGEFORMAT</w:instrText>
    </w:r>
    <w:r w:rsidRPr="00D014C3">
      <w:rPr>
        <w:color w:val="808080" w:themeColor="background1" w:themeShade="80"/>
      </w:rPr>
      <w:fldChar w:fldCharType="separate"/>
    </w:r>
    <w:r w:rsidR="00212992">
      <w:rPr>
        <w:noProof/>
        <w:color w:val="808080" w:themeColor="background1" w:themeShade="80"/>
      </w:rPr>
      <w:t>19</w:t>
    </w:r>
    <w:r w:rsidRPr="00D014C3">
      <w:rPr>
        <w:color w:val="808080" w:themeColor="background1" w:themeShade="80"/>
      </w:rPr>
      <w:fldChar w:fldCharType="end"/>
    </w:r>
    <w:r w:rsidRPr="00D014C3">
      <w:rPr>
        <w:color w:val="808080" w:themeColor="background1" w:themeShade="80"/>
      </w:rPr>
      <w:t>/</w:t>
    </w:r>
    <w:r w:rsidRPr="00D014C3">
      <w:rPr>
        <w:color w:val="808080" w:themeColor="background1" w:themeShade="80"/>
      </w:rPr>
      <w:fldChar w:fldCharType="begin"/>
    </w:r>
    <w:r w:rsidRPr="00D014C3">
      <w:rPr>
        <w:color w:val="808080" w:themeColor="background1" w:themeShade="80"/>
      </w:rPr>
      <w:instrText>NUMPAGES  \* Arabic  \* MERGEFORMAT</w:instrText>
    </w:r>
    <w:r w:rsidRPr="00D014C3">
      <w:rPr>
        <w:color w:val="808080" w:themeColor="background1" w:themeShade="80"/>
      </w:rPr>
      <w:fldChar w:fldCharType="separate"/>
    </w:r>
    <w:r w:rsidR="00212992">
      <w:rPr>
        <w:noProof/>
        <w:color w:val="808080" w:themeColor="background1" w:themeShade="80"/>
      </w:rPr>
      <w:t>19</w:t>
    </w:r>
    <w:r w:rsidRPr="00D014C3">
      <w:rPr>
        <w:noProof/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85812" w14:textId="77777777" w:rsidR="000D1820" w:rsidRDefault="000D1820" w:rsidP="00544D40">
      <w:pPr>
        <w:spacing w:after="0"/>
      </w:pPr>
      <w:r>
        <w:separator/>
      </w:r>
    </w:p>
  </w:footnote>
  <w:footnote w:type="continuationSeparator" w:id="0">
    <w:p w14:paraId="32DDE316" w14:textId="77777777" w:rsidR="000D1820" w:rsidRDefault="000D1820" w:rsidP="00544D40">
      <w:pPr>
        <w:spacing w:after="0"/>
      </w:pPr>
      <w:r>
        <w:continuationSeparator/>
      </w:r>
    </w:p>
    <w:p w14:paraId="055D933F" w14:textId="77777777" w:rsidR="000D1820" w:rsidRDefault="000D1820"/>
    <w:p w14:paraId="71E6799A" w14:textId="77777777" w:rsidR="000D1820" w:rsidRDefault="000D1820"/>
  </w:footnote>
  <w:footnote w:type="continuationNotice" w:id="1">
    <w:p w14:paraId="2CEE99E2" w14:textId="77777777" w:rsidR="000D1820" w:rsidRDefault="000D1820">
      <w:pPr>
        <w:spacing w:after="0"/>
      </w:pPr>
    </w:p>
    <w:p w14:paraId="58923C3B" w14:textId="77777777" w:rsidR="000D1820" w:rsidRDefault="000D1820"/>
  </w:footnote>
  <w:footnote w:id="2">
    <w:p w14:paraId="07DDD32D" w14:textId="77777777" w:rsidR="00DE2063" w:rsidRPr="00B44E76" w:rsidRDefault="00DE2063" w:rsidP="00953F1E">
      <w:pPr>
        <w:pStyle w:val="Odstavecseseznamem"/>
        <w:ind w:left="0"/>
        <w:contextualSpacing w:val="0"/>
        <w:rPr>
          <w:rFonts w:cs="Arial"/>
          <w:sz w:val="18"/>
        </w:rPr>
      </w:pPr>
      <w:r w:rsidRPr="00B44E76">
        <w:rPr>
          <w:rStyle w:val="Znakapoznpodarou"/>
          <w:rFonts w:cs="Arial"/>
          <w:sz w:val="18"/>
        </w:rPr>
        <w:footnoteRef/>
      </w:r>
      <w:r w:rsidRPr="00B44E76">
        <w:rPr>
          <w:rFonts w:cs="Arial"/>
          <w:sz w:val="18"/>
        </w:rPr>
        <w:t xml:space="preserve"> Veškeré údaje o peněžních částkách v cizích měnách musí být přepočítány na koruny české, a to podle oficiálního kurzu vyhlášeného Českou národní bankou k prvnímu dni kalendářního měsíce, který předchází měsíci, v němž uplyne lhůta pro podání nabídek na Veřejnou zakázku.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D329" w14:textId="60E4F3F8" w:rsidR="00DE2063" w:rsidRPr="00E425CB" w:rsidRDefault="00DE2063" w:rsidP="009A22C2">
    <w:pPr>
      <w:pStyle w:val="Zhlav"/>
      <w:rPr>
        <w:rFonts w:cs="Arial"/>
        <w:color w:val="808080" w:themeColor="background1" w:themeShade="80"/>
        <w:szCs w:val="18"/>
      </w:rPr>
    </w:pPr>
    <w:r w:rsidRPr="00F6629D">
      <w:rPr>
        <w:rFonts w:cs="Arial"/>
        <w:color w:val="808080" w:themeColor="background1" w:themeShade="80"/>
        <w:sz w:val="20"/>
      </w:rPr>
      <w:t>„</w:t>
    </w:r>
    <w:r w:rsidR="00AF5C41">
      <w:rPr>
        <w:rFonts w:cs="Arial"/>
        <w:color w:val="808080" w:themeColor="background1" w:themeShade="80"/>
        <w:szCs w:val="18"/>
      </w:rPr>
      <w:t>Most, Wilsonova X</w:t>
    </w:r>
    <w:r w:rsidRPr="00F6629D">
      <w:rPr>
        <w:rFonts w:cs="Arial"/>
        <w:color w:val="808080" w:themeColor="background1" w:themeShade="80"/>
        <w:szCs w:val="18"/>
      </w:rPr>
      <w:t xml:space="preserve">672, č. </w:t>
    </w:r>
    <w:r w:rsidR="00AF5C41">
      <w:rPr>
        <w:rFonts w:cs="Arial"/>
        <w:color w:val="808080" w:themeColor="background1" w:themeShade="80"/>
        <w:szCs w:val="18"/>
      </w:rPr>
      <w:t>akce 1000095 a Most, Legerova X</w:t>
    </w:r>
    <w:r w:rsidRPr="00F6629D">
      <w:rPr>
        <w:rFonts w:cs="Arial"/>
        <w:color w:val="808080" w:themeColor="background1" w:themeShade="80"/>
        <w:szCs w:val="18"/>
      </w:rPr>
      <w:t>673, č. akce 1000092, Praha 2 – společná PD pro ÚR a SP, DVZ a zajištění IČ, DIO a POV“</w:t>
    </w:r>
    <w:r w:rsidRPr="00AB3B5C">
      <w:rPr>
        <w:rFonts w:cs="Arial"/>
        <w:color w:val="808080" w:themeColor="background1" w:themeShade="80"/>
        <w:sz w:val="20"/>
      </w:rPr>
      <w:tab/>
    </w:r>
    <w:r w:rsidRPr="00E425CB">
      <w:rPr>
        <w:rFonts w:cs="Arial"/>
        <w:color w:val="808080" w:themeColor="background1" w:themeShade="80"/>
        <w:szCs w:val="18"/>
      </w:rPr>
      <w:t>Zjednodušené podlimitní řízení</w:t>
    </w:r>
  </w:p>
  <w:p w14:paraId="07DDD32A" w14:textId="77777777" w:rsidR="00DE2063" w:rsidRPr="00E425CB" w:rsidRDefault="00DE2063" w:rsidP="00A924F0">
    <w:pPr>
      <w:pStyle w:val="Zhlav-ra"/>
      <w:rPr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4E0"/>
    <w:multiLevelType w:val="hybridMultilevel"/>
    <w:tmpl w:val="F9B64EB0"/>
    <w:lvl w:ilvl="0" w:tplc="0405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">
    <w:nsid w:val="05D43643"/>
    <w:multiLevelType w:val="singleLevel"/>
    <w:tmpl w:val="1374C7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80D7EEE"/>
    <w:multiLevelType w:val="hybridMultilevel"/>
    <w:tmpl w:val="77E29826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08316E5C"/>
    <w:multiLevelType w:val="hybridMultilevel"/>
    <w:tmpl w:val="0A5CB0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0463"/>
    <w:multiLevelType w:val="hybridMultilevel"/>
    <w:tmpl w:val="206C1D06"/>
    <w:lvl w:ilvl="0" w:tplc="CEA6366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nsid w:val="0A580A7F"/>
    <w:multiLevelType w:val="hybridMultilevel"/>
    <w:tmpl w:val="9BFA50A6"/>
    <w:lvl w:ilvl="0" w:tplc="889A03A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B5B437F"/>
    <w:multiLevelType w:val="multilevel"/>
    <w:tmpl w:val="466E512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</w:rPr>
    </w:lvl>
  </w:abstractNum>
  <w:abstractNum w:abstractNumId="7">
    <w:nsid w:val="0F6A00CC"/>
    <w:multiLevelType w:val="hybridMultilevel"/>
    <w:tmpl w:val="DEC82242"/>
    <w:lvl w:ilvl="0" w:tplc="A9D0284A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97" w:hanging="360"/>
      </w:pPr>
    </w:lvl>
    <w:lvl w:ilvl="2" w:tplc="0405001B" w:tentative="1">
      <w:start w:val="1"/>
      <w:numFmt w:val="lowerRoman"/>
      <w:lvlText w:val="%3."/>
      <w:lvlJc w:val="right"/>
      <w:pPr>
        <w:ind w:left="2017" w:hanging="180"/>
      </w:pPr>
    </w:lvl>
    <w:lvl w:ilvl="3" w:tplc="0405000F" w:tentative="1">
      <w:start w:val="1"/>
      <w:numFmt w:val="decimal"/>
      <w:lvlText w:val="%4."/>
      <w:lvlJc w:val="left"/>
      <w:pPr>
        <w:ind w:left="2737" w:hanging="360"/>
      </w:pPr>
    </w:lvl>
    <w:lvl w:ilvl="4" w:tplc="04050019" w:tentative="1">
      <w:start w:val="1"/>
      <w:numFmt w:val="lowerLetter"/>
      <w:lvlText w:val="%5."/>
      <w:lvlJc w:val="left"/>
      <w:pPr>
        <w:ind w:left="3457" w:hanging="360"/>
      </w:pPr>
    </w:lvl>
    <w:lvl w:ilvl="5" w:tplc="0405001B" w:tentative="1">
      <w:start w:val="1"/>
      <w:numFmt w:val="lowerRoman"/>
      <w:lvlText w:val="%6."/>
      <w:lvlJc w:val="right"/>
      <w:pPr>
        <w:ind w:left="4177" w:hanging="180"/>
      </w:pPr>
    </w:lvl>
    <w:lvl w:ilvl="6" w:tplc="0405000F" w:tentative="1">
      <w:start w:val="1"/>
      <w:numFmt w:val="decimal"/>
      <w:lvlText w:val="%7."/>
      <w:lvlJc w:val="left"/>
      <w:pPr>
        <w:ind w:left="4897" w:hanging="360"/>
      </w:pPr>
    </w:lvl>
    <w:lvl w:ilvl="7" w:tplc="04050019" w:tentative="1">
      <w:start w:val="1"/>
      <w:numFmt w:val="lowerLetter"/>
      <w:lvlText w:val="%8."/>
      <w:lvlJc w:val="left"/>
      <w:pPr>
        <w:ind w:left="5617" w:hanging="360"/>
      </w:pPr>
    </w:lvl>
    <w:lvl w:ilvl="8" w:tplc="040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>
    <w:nsid w:val="0FBE2ADD"/>
    <w:multiLevelType w:val="hybridMultilevel"/>
    <w:tmpl w:val="43BE5770"/>
    <w:lvl w:ilvl="0" w:tplc="9F502EFE">
      <w:start w:val="1"/>
      <w:numFmt w:val="lowerLetter"/>
      <w:lvlText w:val="%1)"/>
      <w:lvlJc w:val="left"/>
      <w:pPr>
        <w:tabs>
          <w:tab w:val="num" w:pos="-206"/>
        </w:tabs>
        <w:ind w:left="-20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</w:lvl>
  </w:abstractNum>
  <w:abstractNum w:abstractNumId="9">
    <w:nsid w:val="12B60AAF"/>
    <w:multiLevelType w:val="hybridMultilevel"/>
    <w:tmpl w:val="CCD4985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98D6B4C"/>
    <w:multiLevelType w:val="hybridMultilevel"/>
    <w:tmpl w:val="F8A69348"/>
    <w:lvl w:ilvl="0" w:tplc="8EA4C4FE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AD334EC"/>
    <w:multiLevelType w:val="hybridMultilevel"/>
    <w:tmpl w:val="63F07B70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17">
      <w:start w:val="1"/>
      <w:numFmt w:val="lowerLetter"/>
      <w:lvlText w:val="%4)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F55A9D"/>
    <w:multiLevelType w:val="hybridMultilevel"/>
    <w:tmpl w:val="F2987C32"/>
    <w:lvl w:ilvl="0" w:tplc="0405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3">
    <w:nsid w:val="1F506CBC"/>
    <w:multiLevelType w:val="multilevel"/>
    <w:tmpl w:val="90F206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1D8037D"/>
    <w:multiLevelType w:val="hybridMultilevel"/>
    <w:tmpl w:val="19DA31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430B3"/>
    <w:multiLevelType w:val="hybridMultilevel"/>
    <w:tmpl w:val="1BCA7CDE"/>
    <w:lvl w:ilvl="0" w:tplc="35A67692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0F">
      <w:start w:val="1"/>
      <w:numFmt w:val="decimal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4F57331"/>
    <w:multiLevelType w:val="hybridMultilevel"/>
    <w:tmpl w:val="C7BE5FC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424BE6"/>
    <w:multiLevelType w:val="hybridMultilevel"/>
    <w:tmpl w:val="D2C2E8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EC5D25"/>
    <w:multiLevelType w:val="hybridMultilevel"/>
    <w:tmpl w:val="261A1D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C4F9A"/>
    <w:multiLevelType w:val="hybridMultilevel"/>
    <w:tmpl w:val="0A688C2A"/>
    <w:lvl w:ilvl="0" w:tplc="CEF64F90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BCA51FC"/>
    <w:multiLevelType w:val="hybridMultilevel"/>
    <w:tmpl w:val="344EF220"/>
    <w:lvl w:ilvl="0" w:tplc="F7B20B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635273"/>
    <w:multiLevelType w:val="hybridMultilevel"/>
    <w:tmpl w:val="344EF220"/>
    <w:lvl w:ilvl="0" w:tplc="F7B20BB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79F3CCB"/>
    <w:multiLevelType w:val="hybridMultilevel"/>
    <w:tmpl w:val="E34221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A4C4FE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B74CB6"/>
    <w:multiLevelType w:val="hybridMultilevel"/>
    <w:tmpl w:val="6F78B8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712B91"/>
    <w:multiLevelType w:val="hybridMultilevel"/>
    <w:tmpl w:val="6308A31E"/>
    <w:lvl w:ilvl="0" w:tplc="35A67692">
      <w:start w:val="1"/>
      <w:numFmt w:val="lowerLetter"/>
      <w:lvlText w:val="%1)"/>
      <w:lvlJc w:val="left"/>
      <w:pPr>
        <w:ind w:left="928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60A72AC7"/>
    <w:multiLevelType w:val="hybridMultilevel"/>
    <w:tmpl w:val="BC3278E6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27B5624"/>
    <w:multiLevelType w:val="multilevel"/>
    <w:tmpl w:val="32A074D0"/>
    <w:lvl w:ilvl="0">
      <w:start w:val="1"/>
      <w:numFmt w:val="decimal"/>
      <w:pStyle w:val="Nadpis1"/>
      <w:lvlText w:val="%1."/>
      <w:lvlJc w:val="left"/>
      <w:pPr>
        <w:ind w:left="1701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right"/>
      <w:pPr>
        <w:ind w:left="425" w:hanging="141"/>
      </w:pPr>
      <w:rPr>
        <w:rFonts w:hint="default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  <w:sz w:val="22"/>
        <w:szCs w:val="22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426A64"/>
    <w:multiLevelType w:val="hybridMultilevel"/>
    <w:tmpl w:val="04127DCA"/>
    <w:lvl w:ilvl="0" w:tplc="82A0A7C0">
      <w:start w:val="1"/>
      <w:numFmt w:val="lowerLetter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lowerLetter"/>
      <w:lvlText w:val="%3)"/>
      <w:lvlJc w:val="left"/>
      <w:pPr>
        <w:tabs>
          <w:tab w:val="num" w:pos="955"/>
        </w:tabs>
        <w:ind w:left="955" w:hanging="53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lowerLetter"/>
      <w:lvlText w:val="%9)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9">
    <w:nsid w:val="6D1D3C68"/>
    <w:multiLevelType w:val="hybridMultilevel"/>
    <w:tmpl w:val="3B384596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97388"/>
    <w:multiLevelType w:val="hybridMultilevel"/>
    <w:tmpl w:val="A072B1F6"/>
    <w:lvl w:ilvl="0" w:tplc="D8E6AC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4B50DA1"/>
    <w:multiLevelType w:val="hybridMultilevel"/>
    <w:tmpl w:val="188E635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5905B84"/>
    <w:multiLevelType w:val="multilevel"/>
    <w:tmpl w:val="424A6D80"/>
    <w:lvl w:ilvl="0">
      <w:start w:val="1"/>
      <w:numFmt w:val="decimal"/>
      <w:pStyle w:val="Styl2"/>
      <w:lvlText w:val="%1."/>
      <w:lvlJc w:val="left"/>
      <w:pPr>
        <w:tabs>
          <w:tab w:val="num" w:pos="432"/>
        </w:tabs>
        <w:ind w:left="792" w:hanging="792"/>
      </w:pPr>
      <w:rPr>
        <w:rFonts w:cs="Times New Roman" w:hint="default"/>
      </w:rPr>
    </w:lvl>
    <w:lvl w:ilvl="1">
      <w:start w:val="1"/>
      <w:numFmt w:val="decimal"/>
      <w:pStyle w:val="StylStyl3nenTunVlevo005cmPrvndek0cm"/>
      <w:lvlText w:val="%1.%2."/>
      <w:lvlJc w:val="left"/>
      <w:pPr>
        <w:tabs>
          <w:tab w:val="num" w:pos="360"/>
        </w:tabs>
        <w:ind w:left="360" w:hanging="33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11"/>
  </w:num>
  <w:num w:numId="3">
    <w:abstractNumId w:val="9"/>
  </w:num>
  <w:num w:numId="4">
    <w:abstractNumId w:val="29"/>
  </w:num>
  <w:num w:numId="5">
    <w:abstractNumId w:val="19"/>
  </w:num>
  <w:num w:numId="6">
    <w:abstractNumId w:val="32"/>
  </w:num>
  <w:num w:numId="7">
    <w:abstractNumId w:val="4"/>
  </w:num>
  <w:num w:numId="8">
    <w:abstractNumId w:val="18"/>
  </w:num>
  <w:num w:numId="9">
    <w:abstractNumId w:val="20"/>
  </w:num>
  <w:num w:numId="10">
    <w:abstractNumId w:val="27"/>
  </w:num>
  <w:num w:numId="11">
    <w:abstractNumId w:val="24"/>
  </w:num>
  <w:num w:numId="12">
    <w:abstractNumId w:val="7"/>
  </w:num>
  <w:num w:numId="13">
    <w:abstractNumId w:val="21"/>
  </w:num>
  <w:num w:numId="14">
    <w:abstractNumId w:val="25"/>
  </w:num>
  <w:num w:numId="15">
    <w:abstractNumId w:val="14"/>
  </w:num>
  <w:num w:numId="16">
    <w:abstractNumId w:val="3"/>
  </w:num>
  <w:num w:numId="17">
    <w:abstractNumId w:val="16"/>
  </w:num>
  <w:num w:numId="18">
    <w:abstractNumId w:val="22"/>
  </w:num>
  <w:num w:numId="19">
    <w:abstractNumId w:val="17"/>
  </w:num>
  <w:num w:numId="20">
    <w:abstractNumId w:val="12"/>
  </w:num>
  <w:num w:numId="21">
    <w:abstractNumId w:val="31"/>
  </w:num>
  <w:num w:numId="22">
    <w:abstractNumId w:val="23"/>
  </w:num>
  <w:num w:numId="23">
    <w:abstractNumId w:val="5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"/>
  </w:num>
  <w:num w:numId="27">
    <w:abstractNumId w:val="28"/>
  </w:num>
  <w:num w:numId="28">
    <w:abstractNumId w:val="10"/>
  </w:num>
  <w:num w:numId="29">
    <w:abstractNumId w:val="6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</w:num>
  <w:num w:numId="34">
    <w:abstractNumId w:val="7"/>
  </w:num>
  <w:num w:numId="35">
    <w:abstractNumId w:val="26"/>
  </w:num>
  <w:num w:numId="36">
    <w:abstractNumId w:val="30"/>
  </w:num>
  <w:num w:numId="37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AD"/>
    <w:rsid w:val="000001B0"/>
    <w:rsid w:val="000022BC"/>
    <w:rsid w:val="00003B03"/>
    <w:rsid w:val="000055A1"/>
    <w:rsid w:val="00007799"/>
    <w:rsid w:val="0001092D"/>
    <w:rsid w:val="00011EB5"/>
    <w:rsid w:val="000142C1"/>
    <w:rsid w:val="00015841"/>
    <w:rsid w:val="00015DCB"/>
    <w:rsid w:val="000204E7"/>
    <w:rsid w:val="000209A8"/>
    <w:rsid w:val="00020CE4"/>
    <w:rsid w:val="00022513"/>
    <w:rsid w:val="00024A5C"/>
    <w:rsid w:val="000325DC"/>
    <w:rsid w:val="00035506"/>
    <w:rsid w:val="000414DE"/>
    <w:rsid w:val="000418E6"/>
    <w:rsid w:val="00041BD2"/>
    <w:rsid w:val="000420C3"/>
    <w:rsid w:val="0004683B"/>
    <w:rsid w:val="0005159D"/>
    <w:rsid w:val="00052DD1"/>
    <w:rsid w:val="00053955"/>
    <w:rsid w:val="00053DD2"/>
    <w:rsid w:val="000568F2"/>
    <w:rsid w:val="000643D4"/>
    <w:rsid w:val="000644C2"/>
    <w:rsid w:val="00065335"/>
    <w:rsid w:val="00065C5A"/>
    <w:rsid w:val="00066D81"/>
    <w:rsid w:val="00070734"/>
    <w:rsid w:val="000713C8"/>
    <w:rsid w:val="00071434"/>
    <w:rsid w:val="0007180B"/>
    <w:rsid w:val="00072DB2"/>
    <w:rsid w:val="00073197"/>
    <w:rsid w:val="00075296"/>
    <w:rsid w:val="00075579"/>
    <w:rsid w:val="00076D82"/>
    <w:rsid w:val="00077B3D"/>
    <w:rsid w:val="0008205F"/>
    <w:rsid w:val="000847C6"/>
    <w:rsid w:val="00090784"/>
    <w:rsid w:val="00090F13"/>
    <w:rsid w:val="00092998"/>
    <w:rsid w:val="0009521F"/>
    <w:rsid w:val="00095653"/>
    <w:rsid w:val="000A355F"/>
    <w:rsid w:val="000A53E4"/>
    <w:rsid w:val="000B0B8A"/>
    <w:rsid w:val="000B2560"/>
    <w:rsid w:val="000B2E71"/>
    <w:rsid w:val="000C276C"/>
    <w:rsid w:val="000C3D1E"/>
    <w:rsid w:val="000C758D"/>
    <w:rsid w:val="000D1083"/>
    <w:rsid w:val="000D12ED"/>
    <w:rsid w:val="000D1347"/>
    <w:rsid w:val="000D1820"/>
    <w:rsid w:val="000D297A"/>
    <w:rsid w:val="000D3394"/>
    <w:rsid w:val="000D41E9"/>
    <w:rsid w:val="000D58D1"/>
    <w:rsid w:val="000D784A"/>
    <w:rsid w:val="000E1013"/>
    <w:rsid w:val="000E1B57"/>
    <w:rsid w:val="000E24B2"/>
    <w:rsid w:val="000E2B4C"/>
    <w:rsid w:val="000E4834"/>
    <w:rsid w:val="000E5E9A"/>
    <w:rsid w:val="000F40C2"/>
    <w:rsid w:val="000F4C02"/>
    <w:rsid w:val="000F5FC8"/>
    <w:rsid w:val="000F6421"/>
    <w:rsid w:val="0010084A"/>
    <w:rsid w:val="00100F85"/>
    <w:rsid w:val="00103F82"/>
    <w:rsid w:val="00105DC1"/>
    <w:rsid w:val="00107BE7"/>
    <w:rsid w:val="00107BF0"/>
    <w:rsid w:val="00110E9B"/>
    <w:rsid w:val="00110EDA"/>
    <w:rsid w:val="0011134D"/>
    <w:rsid w:val="00112C39"/>
    <w:rsid w:val="001142AC"/>
    <w:rsid w:val="001149DC"/>
    <w:rsid w:val="00114DA2"/>
    <w:rsid w:val="001162D2"/>
    <w:rsid w:val="00117D8D"/>
    <w:rsid w:val="00120D88"/>
    <w:rsid w:val="00121746"/>
    <w:rsid w:val="001237CF"/>
    <w:rsid w:val="001264BF"/>
    <w:rsid w:val="0012719E"/>
    <w:rsid w:val="00131E78"/>
    <w:rsid w:val="00135C63"/>
    <w:rsid w:val="00136F15"/>
    <w:rsid w:val="00140048"/>
    <w:rsid w:val="001400A9"/>
    <w:rsid w:val="001405A6"/>
    <w:rsid w:val="0014144E"/>
    <w:rsid w:val="001416DE"/>
    <w:rsid w:val="00142BA2"/>
    <w:rsid w:val="00142F64"/>
    <w:rsid w:val="00147FB5"/>
    <w:rsid w:val="00150A29"/>
    <w:rsid w:val="001523C1"/>
    <w:rsid w:val="00152804"/>
    <w:rsid w:val="00153EA6"/>
    <w:rsid w:val="0015523C"/>
    <w:rsid w:val="00155392"/>
    <w:rsid w:val="0016045D"/>
    <w:rsid w:val="00160DA3"/>
    <w:rsid w:val="00160F51"/>
    <w:rsid w:val="0016319C"/>
    <w:rsid w:val="00170B06"/>
    <w:rsid w:val="00171627"/>
    <w:rsid w:val="0017259C"/>
    <w:rsid w:val="0017337F"/>
    <w:rsid w:val="001755E6"/>
    <w:rsid w:val="00177A9B"/>
    <w:rsid w:val="00177EC5"/>
    <w:rsid w:val="0018145E"/>
    <w:rsid w:val="00184AD9"/>
    <w:rsid w:val="00186576"/>
    <w:rsid w:val="00192F47"/>
    <w:rsid w:val="00193E40"/>
    <w:rsid w:val="00196E43"/>
    <w:rsid w:val="001A2531"/>
    <w:rsid w:val="001A3C96"/>
    <w:rsid w:val="001A3FFE"/>
    <w:rsid w:val="001A459D"/>
    <w:rsid w:val="001A77FE"/>
    <w:rsid w:val="001B052E"/>
    <w:rsid w:val="001B2F00"/>
    <w:rsid w:val="001B5542"/>
    <w:rsid w:val="001D1262"/>
    <w:rsid w:val="001D162D"/>
    <w:rsid w:val="001D31D6"/>
    <w:rsid w:val="001D4CC5"/>
    <w:rsid w:val="001E2F32"/>
    <w:rsid w:val="001E342D"/>
    <w:rsid w:val="001E5107"/>
    <w:rsid w:val="001E6BD6"/>
    <w:rsid w:val="001E6F11"/>
    <w:rsid w:val="001F2B22"/>
    <w:rsid w:val="001F3783"/>
    <w:rsid w:val="001F3E95"/>
    <w:rsid w:val="00202F4A"/>
    <w:rsid w:val="00206255"/>
    <w:rsid w:val="00207680"/>
    <w:rsid w:val="00207DE3"/>
    <w:rsid w:val="002100E7"/>
    <w:rsid w:val="002104AD"/>
    <w:rsid w:val="0021091A"/>
    <w:rsid w:val="00212992"/>
    <w:rsid w:val="002139E4"/>
    <w:rsid w:val="00214DB5"/>
    <w:rsid w:val="0021730F"/>
    <w:rsid w:val="00220A6F"/>
    <w:rsid w:val="0022322E"/>
    <w:rsid w:val="002237F4"/>
    <w:rsid w:val="00224173"/>
    <w:rsid w:val="0022722E"/>
    <w:rsid w:val="00230E0A"/>
    <w:rsid w:val="002315A0"/>
    <w:rsid w:val="00231CE5"/>
    <w:rsid w:val="00232DA9"/>
    <w:rsid w:val="00234149"/>
    <w:rsid w:val="00234948"/>
    <w:rsid w:val="00235AE2"/>
    <w:rsid w:val="002360FA"/>
    <w:rsid w:val="0023683A"/>
    <w:rsid w:val="00237AFB"/>
    <w:rsid w:val="00242C04"/>
    <w:rsid w:val="002434DC"/>
    <w:rsid w:val="00245468"/>
    <w:rsid w:val="0025091A"/>
    <w:rsid w:val="0025716D"/>
    <w:rsid w:val="002621C2"/>
    <w:rsid w:val="00264225"/>
    <w:rsid w:val="00264C1E"/>
    <w:rsid w:val="00265059"/>
    <w:rsid w:val="00266CBE"/>
    <w:rsid w:val="00267A78"/>
    <w:rsid w:val="00270378"/>
    <w:rsid w:val="00272CA6"/>
    <w:rsid w:val="00275512"/>
    <w:rsid w:val="002763ED"/>
    <w:rsid w:val="00277346"/>
    <w:rsid w:val="0028083A"/>
    <w:rsid w:val="00282C52"/>
    <w:rsid w:val="002849C7"/>
    <w:rsid w:val="00284CC8"/>
    <w:rsid w:val="00287D53"/>
    <w:rsid w:val="002901E3"/>
    <w:rsid w:val="00293972"/>
    <w:rsid w:val="00293DE5"/>
    <w:rsid w:val="00294BE1"/>
    <w:rsid w:val="002954CF"/>
    <w:rsid w:val="00297BD6"/>
    <w:rsid w:val="002A02AF"/>
    <w:rsid w:val="002A2106"/>
    <w:rsid w:val="002A3626"/>
    <w:rsid w:val="002A4B31"/>
    <w:rsid w:val="002A740E"/>
    <w:rsid w:val="002B1B3A"/>
    <w:rsid w:val="002B1DD7"/>
    <w:rsid w:val="002B36C4"/>
    <w:rsid w:val="002B5BAB"/>
    <w:rsid w:val="002B65E5"/>
    <w:rsid w:val="002B6AAC"/>
    <w:rsid w:val="002B6B9C"/>
    <w:rsid w:val="002B6DE2"/>
    <w:rsid w:val="002C0935"/>
    <w:rsid w:val="002C0CE4"/>
    <w:rsid w:val="002C124A"/>
    <w:rsid w:val="002C1905"/>
    <w:rsid w:val="002C41CC"/>
    <w:rsid w:val="002C48BB"/>
    <w:rsid w:val="002C4B57"/>
    <w:rsid w:val="002C5817"/>
    <w:rsid w:val="002C65FA"/>
    <w:rsid w:val="002C70C1"/>
    <w:rsid w:val="002D19CC"/>
    <w:rsid w:val="002D6912"/>
    <w:rsid w:val="002D6B67"/>
    <w:rsid w:val="002D6E9D"/>
    <w:rsid w:val="002E035B"/>
    <w:rsid w:val="002E118F"/>
    <w:rsid w:val="002E4178"/>
    <w:rsid w:val="002E539E"/>
    <w:rsid w:val="002E5F82"/>
    <w:rsid w:val="002E624E"/>
    <w:rsid w:val="002E6297"/>
    <w:rsid w:val="002E7446"/>
    <w:rsid w:val="002F01AD"/>
    <w:rsid w:val="002F5DA0"/>
    <w:rsid w:val="002F6C70"/>
    <w:rsid w:val="0030024E"/>
    <w:rsid w:val="00303496"/>
    <w:rsid w:val="00303801"/>
    <w:rsid w:val="003047D8"/>
    <w:rsid w:val="00305B4B"/>
    <w:rsid w:val="00306685"/>
    <w:rsid w:val="003068B3"/>
    <w:rsid w:val="00312009"/>
    <w:rsid w:val="003122D0"/>
    <w:rsid w:val="003124E8"/>
    <w:rsid w:val="00312D3B"/>
    <w:rsid w:val="00313BF4"/>
    <w:rsid w:val="003147C0"/>
    <w:rsid w:val="0031616F"/>
    <w:rsid w:val="00316CE6"/>
    <w:rsid w:val="00322444"/>
    <w:rsid w:val="003224B6"/>
    <w:rsid w:val="00322A50"/>
    <w:rsid w:val="00325BC1"/>
    <w:rsid w:val="00327C9D"/>
    <w:rsid w:val="00327CBC"/>
    <w:rsid w:val="00327DAF"/>
    <w:rsid w:val="00330555"/>
    <w:rsid w:val="0033361C"/>
    <w:rsid w:val="003417C3"/>
    <w:rsid w:val="00346BC2"/>
    <w:rsid w:val="00350EB3"/>
    <w:rsid w:val="00353E42"/>
    <w:rsid w:val="00361511"/>
    <w:rsid w:val="003661F7"/>
    <w:rsid w:val="00367A99"/>
    <w:rsid w:val="00371483"/>
    <w:rsid w:val="00373FE6"/>
    <w:rsid w:val="003747E3"/>
    <w:rsid w:val="0038021C"/>
    <w:rsid w:val="00381192"/>
    <w:rsid w:val="0038174A"/>
    <w:rsid w:val="00381E91"/>
    <w:rsid w:val="00387984"/>
    <w:rsid w:val="003941A5"/>
    <w:rsid w:val="0039478D"/>
    <w:rsid w:val="00394B1C"/>
    <w:rsid w:val="003959BC"/>
    <w:rsid w:val="00395E16"/>
    <w:rsid w:val="003969A5"/>
    <w:rsid w:val="00397EC3"/>
    <w:rsid w:val="003A0F6E"/>
    <w:rsid w:val="003A140B"/>
    <w:rsid w:val="003A2D3C"/>
    <w:rsid w:val="003A35C7"/>
    <w:rsid w:val="003A37DD"/>
    <w:rsid w:val="003A3E9E"/>
    <w:rsid w:val="003A4A92"/>
    <w:rsid w:val="003A5612"/>
    <w:rsid w:val="003A56AD"/>
    <w:rsid w:val="003A6370"/>
    <w:rsid w:val="003A663E"/>
    <w:rsid w:val="003A7C0A"/>
    <w:rsid w:val="003B001B"/>
    <w:rsid w:val="003B4673"/>
    <w:rsid w:val="003B5227"/>
    <w:rsid w:val="003B538A"/>
    <w:rsid w:val="003B774D"/>
    <w:rsid w:val="003B77CB"/>
    <w:rsid w:val="003B7808"/>
    <w:rsid w:val="003B7A45"/>
    <w:rsid w:val="003C3FAE"/>
    <w:rsid w:val="003C4623"/>
    <w:rsid w:val="003C643B"/>
    <w:rsid w:val="003C668D"/>
    <w:rsid w:val="003D26F2"/>
    <w:rsid w:val="003D36BE"/>
    <w:rsid w:val="003D56F7"/>
    <w:rsid w:val="003D6017"/>
    <w:rsid w:val="003D60A3"/>
    <w:rsid w:val="003D76DC"/>
    <w:rsid w:val="003E0517"/>
    <w:rsid w:val="003E0ABC"/>
    <w:rsid w:val="003E27C1"/>
    <w:rsid w:val="003F12D7"/>
    <w:rsid w:val="003F18C6"/>
    <w:rsid w:val="003F3AAD"/>
    <w:rsid w:val="003F41C5"/>
    <w:rsid w:val="003F52FE"/>
    <w:rsid w:val="003F5F13"/>
    <w:rsid w:val="00400E37"/>
    <w:rsid w:val="00401677"/>
    <w:rsid w:val="00402554"/>
    <w:rsid w:val="0040348D"/>
    <w:rsid w:val="004058AD"/>
    <w:rsid w:val="00410E5A"/>
    <w:rsid w:val="0041129B"/>
    <w:rsid w:val="0041307C"/>
    <w:rsid w:val="00413C93"/>
    <w:rsid w:val="00416027"/>
    <w:rsid w:val="004200DA"/>
    <w:rsid w:val="0042202E"/>
    <w:rsid w:val="00423B56"/>
    <w:rsid w:val="004257A9"/>
    <w:rsid w:val="004272CA"/>
    <w:rsid w:val="004274C1"/>
    <w:rsid w:val="0043011D"/>
    <w:rsid w:val="00430A0A"/>
    <w:rsid w:val="004315C9"/>
    <w:rsid w:val="0043785B"/>
    <w:rsid w:val="00442C72"/>
    <w:rsid w:val="00443D7C"/>
    <w:rsid w:val="004473A8"/>
    <w:rsid w:val="004507DF"/>
    <w:rsid w:val="004527ED"/>
    <w:rsid w:val="00453A4D"/>
    <w:rsid w:val="00453AF2"/>
    <w:rsid w:val="00453F1B"/>
    <w:rsid w:val="00454102"/>
    <w:rsid w:val="00455496"/>
    <w:rsid w:val="0045582D"/>
    <w:rsid w:val="004559C5"/>
    <w:rsid w:val="004564B0"/>
    <w:rsid w:val="004629A9"/>
    <w:rsid w:val="00462A7D"/>
    <w:rsid w:val="00466491"/>
    <w:rsid w:val="00466C28"/>
    <w:rsid w:val="00466F17"/>
    <w:rsid w:val="004704CD"/>
    <w:rsid w:val="0047138F"/>
    <w:rsid w:val="00471787"/>
    <w:rsid w:val="004753E0"/>
    <w:rsid w:val="004757D8"/>
    <w:rsid w:val="00475A7A"/>
    <w:rsid w:val="00483F05"/>
    <w:rsid w:val="004852ED"/>
    <w:rsid w:val="004864B5"/>
    <w:rsid w:val="00486D9E"/>
    <w:rsid w:val="00487E6E"/>
    <w:rsid w:val="00492BD5"/>
    <w:rsid w:val="00493072"/>
    <w:rsid w:val="00493FFE"/>
    <w:rsid w:val="004945D5"/>
    <w:rsid w:val="00496166"/>
    <w:rsid w:val="004A3BFE"/>
    <w:rsid w:val="004B0477"/>
    <w:rsid w:val="004B4611"/>
    <w:rsid w:val="004B47B6"/>
    <w:rsid w:val="004B4BF5"/>
    <w:rsid w:val="004B5B46"/>
    <w:rsid w:val="004D012B"/>
    <w:rsid w:val="004D047D"/>
    <w:rsid w:val="004D3138"/>
    <w:rsid w:val="004D4C78"/>
    <w:rsid w:val="004D51DC"/>
    <w:rsid w:val="004D609B"/>
    <w:rsid w:val="004D6CC5"/>
    <w:rsid w:val="004D7E47"/>
    <w:rsid w:val="004E044C"/>
    <w:rsid w:val="004E1C32"/>
    <w:rsid w:val="004E20F9"/>
    <w:rsid w:val="004E29A0"/>
    <w:rsid w:val="004E2D71"/>
    <w:rsid w:val="004E3BE4"/>
    <w:rsid w:val="004E42BE"/>
    <w:rsid w:val="004E45AD"/>
    <w:rsid w:val="004E5052"/>
    <w:rsid w:val="004F0F4D"/>
    <w:rsid w:val="004F4A90"/>
    <w:rsid w:val="004F4AB2"/>
    <w:rsid w:val="00503233"/>
    <w:rsid w:val="00504623"/>
    <w:rsid w:val="00505315"/>
    <w:rsid w:val="00506C00"/>
    <w:rsid w:val="005107C4"/>
    <w:rsid w:val="00511C86"/>
    <w:rsid w:val="005242D2"/>
    <w:rsid w:val="00524B83"/>
    <w:rsid w:val="00526470"/>
    <w:rsid w:val="00527F45"/>
    <w:rsid w:val="005313FB"/>
    <w:rsid w:val="005322F5"/>
    <w:rsid w:val="0053272E"/>
    <w:rsid w:val="00534971"/>
    <w:rsid w:val="00537855"/>
    <w:rsid w:val="00540E80"/>
    <w:rsid w:val="00543A51"/>
    <w:rsid w:val="00544AC0"/>
    <w:rsid w:val="00544D40"/>
    <w:rsid w:val="0054506D"/>
    <w:rsid w:val="00545398"/>
    <w:rsid w:val="00546723"/>
    <w:rsid w:val="0055028B"/>
    <w:rsid w:val="005545AC"/>
    <w:rsid w:val="00554D1D"/>
    <w:rsid w:val="0055608F"/>
    <w:rsid w:val="00556453"/>
    <w:rsid w:val="00562FE8"/>
    <w:rsid w:val="00563779"/>
    <w:rsid w:val="00563A23"/>
    <w:rsid w:val="00563DDD"/>
    <w:rsid w:val="005663DC"/>
    <w:rsid w:val="00566F19"/>
    <w:rsid w:val="00567652"/>
    <w:rsid w:val="00570725"/>
    <w:rsid w:val="00570871"/>
    <w:rsid w:val="00571C4A"/>
    <w:rsid w:val="00572F27"/>
    <w:rsid w:val="00573E21"/>
    <w:rsid w:val="0057792D"/>
    <w:rsid w:val="00584BE6"/>
    <w:rsid w:val="0058611F"/>
    <w:rsid w:val="005872D2"/>
    <w:rsid w:val="00592C77"/>
    <w:rsid w:val="00593088"/>
    <w:rsid w:val="00593114"/>
    <w:rsid w:val="005946D7"/>
    <w:rsid w:val="005A1AB1"/>
    <w:rsid w:val="005A2463"/>
    <w:rsid w:val="005A681E"/>
    <w:rsid w:val="005B27C9"/>
    <w:rsid w:val="005B6068"/>
    <w:rsid w:val="005B62B6"/>
    <w:rsid w:val="005C0535"/>
    <w:rsid w:val="005C62CF"/>
    <w:rsid w:val="005D0DA9"/>
    <w:rsid w:val="005D1440"/>
    <w:rsid w:val="005D1DDE"/>
    <w:rsid w:val="005D292E"/>
    <w:rsid w:val="005D5ADB"/>
    <w:rsid w:val="005D5C9F"/>
    <w:rsid w:val="005D6908"/>
    <w:rsid w:val="005D7977"/>
    <w:rsid w:val="005D7D80"/>
    <w:rsid w:val="005E129F"/>
    <w:rsid w:val="005E13EC"/>
    <w:rsid w:val="005E24DB"/>
    <w:rsid w:val="005E2BDC"/>
    <w:rsid w:val="005E38B8"/>
    <w:rsid w:val="005E4E6D"/>
    <w:rsid w:val="005F31CA"/>
    <w:rsid w:val="005F401F"/>
    <w:rsid w:val="005F45A1"/>
    <w:rsid w:val="005F668C"/>
    <w:rsid w:val="005F6FB4"/>
    <w:rsid w:val="006000A7"/>
    <w:rsid w:val="0060554A"/>
    <w:rsid w:val="006060B9"/>
    <w:rsid w:val="006143E5"/>
    <w:rsid w:val="0062304A"/>
    <w:rsid w:val="00623BC6"/>
    <w:rsid w:val="006244EE"/>
    <w:rsid w:val="00627240"/>
    <w:rsid w:val="00630A9C"/>
    <w:rsid w:val="006332BA"/>
    <w:rsid w:val="006337BE"/>
    <w:rsid w:val="006375FF"/>
    <w:rsid w:val="00637D95"/>
    <w:rsid w:val="0064283D"/>
    <w:rsid w:val="00643DC4"/>
    <w:rsid w:val="006445B3"/>
    <w:rsid w:val="00644607"/>
    <w:rsid w:val="00644889"/>
    <w:rsid w:val="006456A8"/>
    <w:rsid w:val="0064584C"/>
    <w:rsid w:val="006462EF"/>
    <w:rsid w:val="00646BC0"/>
    <w:rsid w:val="006476AD"/>
    <w:rsid w:val="006515E4"/>
    <w:rsid w:val="00656432"/>
    <w:rsid w:val="00660443"/>
    <w:rsid w:val="006623FB"/>
    <w:rsid w:val="006631E2"/>
    <w:rsid w:val="00663E15"/>
    <w:rsid w:val="00666837"/>
    <w:rsid w:val="006818E9"/>
    <w:rsid w:val="00682906"/>
    <w:rsid w:val="00683921"/>
    <w:rsid w:val="00684709"/>
    <w:rsid w:val="0069045D"/>
    <w:rsid w:val="006939F8"/>
    <w:rsid w:val="00694D75"/>
    <w:rsid w:val="00695B10"/>
    <w:rsid w:val="006963D7"/>
    <w:rsid w:val="00696B65"/>
    <w:rsid w:val="006A09F2"/>
    <w:rsid w:val="006A1060"/>
    <w:rsid w:val="006A179E"/>
    <w:rsid w:val="006A1B2F"/>
    <w:rsid w:val="006A1B90"/>
    <w:rsid w:val="006A384C"/>
    <w:rsid w:val="006A3899"/>
    <w:rsid w:val="006A610E"/>
    <w:rsid w:val="006A6764"/>
    <w:rsid w:val="006A78AB"/>
    <w:rsid w:val="006B084F"/>
    <w:rsid w:val="006B16DC"/>
    <w:rsid w:val="006B1B6D"/>
    <w:rsid w:val="006B2739"/>
    <w:rsid w:val="006B5C1A"/>
    <w:rsid w:val="006B657C"/>
    <w:rsid w:val="006B6BE0"/>
    <w:rsid w:val="006C170A"/>
    <w:rsid w:val="006C230E"/>
    <w:rsid w:val="006C280F"/>
    <w:rsid w:val="006C2F1D"/>
    <w:rsid w:val="006C3546"/>
    <w:rsid w:val="006C71BF"/>
    <w:rsid w:val="006C7950"/>
    <w:rsid w:val="006C7DA4"/>
    <w:rsid w:val="006D15BE"/>
    <w:rsid w:val="006D228D"/>
    <w:rsid w:val="006D2396"/>
    <w:rsid w:val="006D3DF5"/>
    <w:rsid w:val="006D40C3"/>
    <w:rsid w:val="006D4412"/>
    <w:rsid w:val="006D7921"/>
    <w:rsid w:val="006E191F"/>
    <w:rsid w:val="006E1A70"/>
    <w:rsid w:val="006F02EC"/>
    <w:rsid w:val="006F12A5"/>
    <w:rsid w:val="006F2352"/>
    <w:rsid w:val="006F5901"/>
    <w:rsid w:val="00700B8D"/>
    <w:rsid w:val="007012F0"/>
    <w:rsid w:val="00711877"/>
    <w:rsid w:val="007128AC"/>
    <w:rsid w:val="007156C8"/>
    <w:rsid w:val="00715EB2"/>
    <w:rsid w:val="00715ED8"/>
    <w:rsid w:val="007160E7"/>
    <w:rsid w:val="0072413C"/>
    <w:rsid w:val="00725375"/>
    <w:rsid w:val="00726D72"/>
    <w:rsid w:val="0072790C"/>
    <w:rsid w:val="00727AE2"/>
    <w:rsid w:val="00731EEA"/>
    <w:rsid w:val="007325D6"/>
    <w:rsid w:val="0073372C"/>
    <w:rsid w:val="00733B5F"/>
    <w:rsid w:val="0074042F"/>
    <w:rsid w:val="00750310"/>
    <w:rsid w:val="00750CB7"/>
    <w:rsid w:val="007517FF"/>
    <w:rsid w:val="00756321"/>
    <w:rsid w:val="0076154A"/>
    <w:rsid w:val="00762DC0"/>
    <w:rsid w:val="007630F8"/>
    <w:rsid w:val="00765A81"/>
    <w:rsid w:val="00765AD3"/>
    <w:rsid w:val="00767DCF"/>
    <w:rsid w:val="00770865"/>
    <w:rsid w:val="007720BE"/>
    <w:rsid w:val="00773D51"/>
    <w:rsid w:val="007749E3"/>
    <w:rsid w:val="00776A7E"/>
    <w:rsid w:val="00776EE0"/>
    <w:rsid w:val="00777109"/>
    <w:rsid w:val="0077785F"/>
    <w:rsid w:val="00781673"/>
    <w:rsid w:val="00785816"/>
    <w:rsid w:val="00794D70"/>
    <w:rsid w:val="007A0884"/>
    <w:rsid w:val="007A419F"/>
    <w:rsid w:val="007A4A85"/>
    <w:rsid w:val="007A4ED7"/>
    <w:rsid w:val="007A5155"/>
    <w:rsid w:val="007A6489"/>
    <w:rsid w:val="007A7820"/>
    <w:rsid w:val="007B19B2"/>
    <w:rsid w:val="007B5210"/>
    <w:rsid w:val="007C0F3D"/>
    <w:rsid w:val="007C4E79"/>
    <w:rsid w:val="007C5D04"/>
    <w:rsid w:val="007C6523"/>
    <w:rsid w:val="007C6F03"/>
    <w:rsid w:val="007C72C3"/>
    <w:rsid w:val="007C78CC"/>
    <w:rsid w:val="007D1C6F"/>
    <w:rsid w:val="007D1F37"/>
    <w:rsid w:val="007D47A1"/>
    <w:rsid w:val="007D6ED9"/>
    <w:rsid w:val="007D7C5F"/>
    <w:rsid w:val="007E0C64"/>
    <w:rsid w:val="007E18C7"/>
    <w:rsid w:val="007E19C5"/>
    <w:rsid w:val="007E2C04"/>
    <w:rsid w:val="007E3A28"/>
    <w:rsid w:val="007E3E14"/>
    <w:rsid w:val="007E4303"/>
    <w:rsid w:val="007E5B49"/>
    <w:rsid w:val="007E6E6C"/>
    <w:rsid w:val="007E7DAD"/>
    <w:rsid w:val="007F4A74"/>
    <w:rsid w:val="008013FE"/>
    <w:rsid w:val="00802B17"/>
    <w:rsid w:val="00803EC3"/>
    <w:rsid w:val="00810106"/>
    <w:rsid w:val="00810F44"/>
    <w:rsid w:val="00812C23"/>
    <w:rsid w:val="00815E32"/>
    <w:rsid w:val="00817193"/>
    <w:rsid w:val="00820DF6"/>
    <w:rsid w:val="00823060"/>
    <w:rsid w:val="00823E62"/>
    <w:rsid w:val="00830556"/>
    <w:rsid w:val="0083082A"/>
    <w:rsid w:val="00833050"/>
    <w:rsid w:val="008347ED"/>
    <w:rsid w:val="00835044"/>
    <w:rsid w:val="00842B46"/>
    <w:rsid w:val="00843A36"/>
    <w:rsid w:val="00843CE3"/>
    <w:rsid w:val="00846230"/>
    <w:rsid w:val="0085405C"/>
    <w:rsid w:val="0085451C"/>
    <w:rsid w:val="008561BB"/>
    <w:rsid w:val="0085656F"/>
    <w:rsid w:val="0085670E"/>
    <w:rsid w:val="00856FE7"/>
    <w:rsid w:val="008572CE"/>
    <w:rsid w:val="00860976"/>
    <w:rsid w:val="00862622"/>
    <w:rsid w:val="00865FE4"/>
    <w:rsid w:val="0086675F"/>
    <w:rsid w:val="00867953"/>
    <w:rsid w:val="00870F8B"/>
    <w:rsid w:val="00871F83"/>
    <w:rsid w:val="00872494"/>
    <w:rsid w:val="00872786"/>
    <w:rsid w:val="00872946"/>
    <w:rsid w:val="00875E82"/>
    <w:rsid w:val="00880CAF"/>
    <w:rsid w:val="00884A92"/>
    <w:rsid w:val="00885876"/>
    <w:rsid w:val="0089034F"/>
    <w:rsid w:val="00893C5A"/>
    <w:rsid w:val="008940C3"/>
    <w:rsid w:val="00894498"/>
    <w:rsid w:val="0089473B"/>
    <w:rsid w:val="00895650"/>
    <w:rsid w:val="008965D8"/>
    <w:rsid w:val="00896DE9"/>
    <w:rsid w:val="00897428"/>
    <w:rsid w:val="008A138A"/>
    <w:rsid w:val="008A27F3"/>
    <w:rsid w:val="008A505D"/>
    <w:rsid w:val="008A679A"/>
    <w:rsid w:val="008B0744"/>
    <w:rsid w:val="008B4FCE"/>
    <w:rsid w:val="008B6FCE"/>
    <w:rsid w:val="008B7343"/>
    <w:rsid w:val="008C21FC"/>
    <w:rsid w:val="008C528B"/>
    <w:rsid w:val="008C6A75"/>
    <w:rsid w:val="008C7F47"/>
    <w:rsid w:val="008D2BAF"/>
    <w:rsid w:val="008D3DC4"/>
    <w:rsid w:val="008D47A2"/>
    <w:rsid w:val="008D5161"/>
    <w:rsid w:val="008D605D"/>
    <w:rsid w:val="008D6F9B"/>
    <w:rsid w:val="008D79D5"/>
    <w:rsid w:val="008D7A8E"/>
    <w:rsid w:val="008E0A7A"/>
    <w:rsid w:val="008E21BD"/>
    <w:rsid w:val="008E4667"/>
    <w:rsid w:val="008E4776"/>
    <w:rsid w:val="008E6F06"/>
    <w:rsid w:val="008F0AA9"/>
    <w:rsid w:val="008F578E"/>
    <w:rsid w:val="008F6185"/>
    <w:rsid w:val="00900219"/>
    <w:rsid w:val="00900AA0"/>
    <w:rsid w:val="009010ED"/>
    <w:rsid w:val="009032B6"/>
    <w:rsid w:val="009038B6"/>
    <w:rsid w:val="00903FA1"/>
    <w:rsid w:val="00912573"/>
    <w:rsid w:val="009155C2"/>
    <w:rsid w:val="00915678"/>
    <w:rsid w:val="00917E76"/>
    <w:rsid w:val="00921CB7"/>
    <w:rsid w:val="00925B22"/>
    <w:rsid w:val="00926171"/>
    <w:rsid w:val="009264D4"/>
    <w:rsid w:val="00934432"/>
    <w:rsid w:val="00934DA5"/>
    <w:rsid w:val="009359BA"/>
    <w:rsid w:val="00935FA8"/>
    <w:rsid w:val="009442A1"/>
    <w:rsid w:val="00945DC9"/>
    <w:rsid w:val="009464D6"/>
    <w:rsid w:val="00951091"/>
    <w:rsid w:val="00952D81"/>
    <w:rsid w:val="00953F1E"/>
    <w:rsid w:val="00956326"/>
    <w:rsid w:val="00960885"/>
    <w:rsid w:val="009619DE"/>
    <w:rsid w:val="00962D27"/>
    <w:rsid w:val="00965EB3"/>
    <w:rsid w:val="009701A9"/>
    <w:rsid w:val="00974EDB"/>
    <w:rsid w:val="00975CFC"/>
    <w:rsid w:val="0097695A"/>
    <w:rsid w:val="00977213"/>
    <w:rsid w:val="00977D28"/>
    <w:rsid w:val="00980693"/>
    <w:rsid w:val="0098226F"/>
    <w:rsid w:val="009826B7"/>
    <w:rsid w:val="009831BD"/>
    <w:rsid w:val="0098359C"/>
    <w:rsid w:val="00983681"/>
    <w:rsid w:val="00983B0E"/>
    <w:rsid w:val="00984C65"/>
    <w:rsid w:val="0098503A"/>
    <w:rsid w:val="009911DD"/>
    <w:rsid w:val="00996225"/>
    <w:rsid w:val="009A072C"/>
    <w:rsid w:val="009A1B48"/>
    <w:rsid w:val="009A22C2"/>
    <w:rsid w:val="009A336E"/>
    <w:rsid w:val="009A7F2F"/>
    <w:rsid w:val="009B1171"/>
    <w:rsid w:val="009B1530"/>
    <w:rsid w:val="009B1C45"/>
    <w:rsid w:val="009B1D78"/>
    <w:rsid w:val="009B262E"/>
    <w:rsid w:val="009B54D1"/>
    <w:rsid w:val="009C17DF"/>
    <w:rsid w:val="009C2152"/>
    <w:rsid w:val="009C2965"/>
    <w:rsid w:val="009C3D24"/>
    <w:rsid w:val="009C56D6"/>
    <w:rsid w:val="009C5AF7"/>
    <w:rsid w:val="009C60D0"/>
    <w:rsid w:val="009C7A24"/>
    <w:rsid w:val="009D2786"/>
    <w:rsid w:val="009D45C3"/>
    <w:rsid w:val="009D47E3"/>
    <w:rsid w:val="009D4807"/>
    <w:rsid w:val="009D636F"/>
    <w:rsid w:val="009E12F5"/>
    <w:rsid w:val="009E1633"/>
    <w:rsid w:val="009E24F4"/>
    <w:rsid w:val="009E394D"/>
    <w:rsid w:val="009E40B7"/>
    <w:rsid w:val="009E5747"/>
    <w:rsid w:val="009E6272"/>
    <w:rsid w:val="009E657B"/>
    <w:rsid w:val="009E68EA"/>
    <w:rsid w:val="009F081C"/>
    <w:rsid w:val="009F1831"/>
    <w:rsid w:val="009F220B"/>
    <w:rsid w:val="009F2AF7"/>
    <w:rsid w:val="009F2F82"/>
    <w:rsid w:val="009F34C1"/>
    <w:rsid w:val="009F4574"/>
    <w:rsid w:val="009F657C"/>
    <w:rsid w:val="00A03A58"/>
    <w:rsid w:val="00A061B4"/>
    <w:rsid w:val="00A06E3B"/>
    <w:rsid w:val="00A071D7"/>
    <w:rsid w:val="00A11884"/>
    <w:rsid w:val="00A13C66"/>
    <w:rsid w:val="00A1676E"/>
    <w:rsid w:val="00A2059C"/>
    <w:rsid w:val="00A21089"/>
    <w:rsid w:val="00A2191D"/>
    <w:rsid w:val="00A219E8"/>
    <w:rsid w:val="00A23E8E"/>
    <w:rsid w:val="00A24474"/>
    <w:rsid w:val="00A24CC2"/>
    <w:rsid w:val="00A24FD5"/>
    <w:rsid w:val="00A26ED7"/>
    <w:rsid w:val="00A27FFD"/>
    <w:rsid w:val="00A30B20"/>
    <w:rsid w:val="00A30FBF"/>
    <w:rsid w:val="00A32BC9"/>
    <w:rsid w:val="00A34CEA"/>
    <w:rsid w:val="00A34FD3"/>
    <w:rsid w:val="00A35B1C"/>
    <w:rsid w:val="00A4082D"/>
    <w:rsid w:val="00A417B2"/>
    <w:rsid w:val="00A41C28"/>
    <w:rsid w:val="00A45CD0"/>
    <w:rsid w:val="00A46213"/>
    <w:rsid w:val="00A475F3"/>
    <w:rsid w:val="00A50935"/>
    <w:rsid w:val="00A51105"/>
    <w:rsid w:val="00A51A5F"/>
    <w:rsid w:val="00A548AB"/>
    <w:rsid w:val="00A55F05"/>
    <w:rsid w:val="00A610B1"/>
    <w:rsid w:val="00A62CD8"/>
    <w:rsid w:val="00A65953"/>
    <w:rsid w:val="00A66DC8"/>
    <w:rsid w:val="00A70017"/>
    <w:rsid w:val="00A70387"/>
    <w:rsid w:val="00A7092F"/>
    <w:rsid w:val="00A720F7"/>
    <w:rsid w:val="00A73A47"/>
    <w:rsid w:val="00A77300"/>
    <w:rsid w:val="00A77467"/>
    <w:rsid w:val="00A80770"/>
    <w:rsid w:val="00A819F3"/>
    <w:rsid w:val="00A90874"/>
    <w:rsid w:val="00A91DC7"/>
    <w:rsid w:val="00A924F0"/>
    <w:rsid w:val="00A941C4"/>
    <w:rsid w:val="00A95214"/>
    <w:rsid w:val="00AA0EA6"/>
    <w:rsid w:val="00AA157C"/>
    <w:rsid w:val="00AA19BD"/>
    <w:rsid w:val="00AA2010"/>
    <w:rsid w:val="00AA3744"/>
    <w:rsid w:val="00AA4D9D"/>
    <w:rsid w:val="00AA61DC"/>
    <w:rsid w:val="00AA6EBA"/>
    <w:rsid w:val="00AB0AE9"/>
    <w:rsid w:val="00AB0E4A"/>
    <w:rsid w:val="00AB3B5C"/>
    <w:rsid w:val="00AB3C41"/>
    <w:rsid w:val="00AB6240"/>
    <w:rsid w:val="00AB78FD"/>
    <w:rsid w:val="00AC14C2"/>
    <w:rsid w:val="00AC1859"/>
    <w:rsid w:val="00AC40A4"/>
    <w:rsid w:val="00AC43AC"/>
    <w:rsid w:val="00AC47AC"/>
    <w:rsid w:val="00AC5052"/>
    <w:rsid w:val="00AC5984"/>
    <w:rsid w:val="00AC5AF4"/>
    <w:rsid w:val="00AC6BE8"/>
    <w:rsid w:val="00AD00D5"/>
    <w:rsid w:val="00AD0FF8"/>
    <w:rsid w:val="00AD5AC9"/>
    <w:rsid w:val="00AD6528"/>
    <w:rsid w:val="00AD7C42"/>
    <w:rsid w:val="00AE0384"/>
    <w:rsid w:val="00AE0498"/>
    <w:rsid w:val="00AE062E"/>
    <w:rsid w:val="00AE13E1"/>
    <w:rsid w:val="00AE2786"/>
    <w:rsid w:val="00AE322A"/>
    <w:rsid w:val="00AE4311"/>
    <w:rsid w:val="00AE61DC"/>
    <w:rsid w:val="00AE7A2A"/>
    <w:rsid w:val="00AF2F80"/>
    <w:rsid w:val="00AF52DE"/>
    <w:rsid w:val="00AF5712"/>
    <w:rsid w:val="00AF5C41"/>
    <w:rsid w:val="00AF6338"/>
    <w:rsid w:val="00AF79CF"/>
    <w:rsid w:val="00AF7FE1"/>
    <w:rsid w:val="00B0323A"/>
    <w:rsid w:val="00B033E7"/>
    <w:rsid w:val="00B06C4D"/>
    <w:rsid w:val="00B10CD9"/>
    <w:rsid w:val="00B12205"/>
    <w:rsid w:val="00B12FEA"/>
    <w:rsid w:val="00B17846"/>
    <w:rsid w:val="00B21BEF"/>
    <w:rsid w:val="00B22031"/>
    <w:rsid w:val="00B233D9"/>
    <w:rsid w:val="00B32207"/>
    <w:rsid w:val="00B32B4E"/>
    <w:rsid w:val="00B34705"/>
    <w:rsid w:val="00B37F31"/>
    <w:rsid w:val="00B40CD1"/>
    <w:rsid w:val="00B4188E"/>
    <w:rsid w:val="00B423C4"/>
    <w:rsid w:val="00B431A6"/>
    <w:rsid w:val="00B43738"/>
    <w:rsid w:val="00B44E76"/>
    <w:rsid w:val="00B45C79"/>
    <w:rsid w:val="00B45F5E"/>
    <w:rsid w:val="00B52CB9"/>
    <w:rsid w:val="00B55F2F"/>
    <w:rsid w:val="00B60BA1"/>
    <w:rsid w:val="00B72033"/>
    <w:rsid w:val="00B72141"/>
    <w:rsid w:val="00B74B19"/>
    <w:rsid w:val="00B74EB6"/>
    <w:rsid w:val="00B751D8"/>
    <w:rsid w:val="00B84019"/>
    <w:rsid w:val="00B85CE1"/>
    <w:rsid w:val="00B85E3A"/>
    <w:rsid w:val="00B86A10"/>
    <w:rsid w:val="00B87747"/>
    <w:rsid w:val="00B9009F"/>
    <w:rsid w:val="00B90AD4"/>
    <w:rsid w:val="00B90CE0"/>
    <w:rsid w:val="00B90D2C"/>
    <w:rsid w:val="00B92055"/>
    <w:rsid w:val="00B953B8"/>
    <w:rsid w:val="00B9742D"/>
    <w:rsid w:val="00B97A79"/>
    <w:rsid w:val="00B97D23"/>
    <w:rsid w:val="00BA010D"/>
    <w:rsid w:val="00BA3E7D"/>
    <w:rsid w:val="00BA4DF8"/>
    <w:rsid w:val="00BA59E2"/>
    <w:rsid w:val="00BA5D09"/>
    <w:rsid w:val="00BA6833"/>
    <w:rsid w:val="00BB03DF"/>
    <w:rsid w:val="00BC0791"/>
    <w:rsid w:val="00BC1BF7"/>
    <w:rsid w:val="00BC1E79"/>
    <w:rsid w:val="00BC2484"/>
    <w:rsid w:val="00BC397C"/>
    <w:rsid w:val="00BC4215"/>
    <w:rsid w:val="00BC558D"/>
    <w:rsid w:val="00BC677A"/>
    <w:rsid w:val="00BD6479"/>
    <w:rsid w:val="00BD67FC"/>
    <w:rsid w:val="00BD6E2B"/>
    <w:rsid w:val="00BE187D"/>
    <w:rsid w:val="00BE3EE1"/>
    <w:rsid w:val="00BE4875"/>
    <w:rsid w:val="00BE6BA9"/>
    <w:rsid w:val="00BE7B0A"/>
    <w:rsid w:val="00BF14B2"/>
    <w:rsid w:val="00BF73A3"/>
    <w:rsid w:val="00C028DB"/>
    <w:rsid w:val="00C04670"/>
    <w:rsid w:val="00C05551"/>
    <w:rsid w:val="00C11864"/>
    <w:rsid w:val="00C149B2"/>
    <w:rsid w:val="00C16369"/>
    <w:rsid w:val="00C17185"/>
    <w:rsid w:val="00C22C19"/>
    <w:rsid w:val="00C22CD1"/>
    <w:rsid w:val="00C23303"/>
    <w:rsid w:val="00C23462"/>
    <w:rsid w:val="00C23583"/>
    <w:rsid w:val="00C249A6"/>
    <w:rsid w:val="00C30890"/>
    <w:rsid w:val="00C31AD4"/>
    <w:rsid w:val="00C31DCA"/>
    <w:rsid w:val="00C33296"/>
    <w:rsid w:val="00C36E3D"/>
    <w:rsid w:val="00C37916"/>
    <w:rsid w:val="00C42F3D"/>
    <w:rsid w:val="00C442B7"/>
    <w:rsid w:val="00C44B02"/>
    <w:rsid w:val="00C45638"/>
    <w:rsid w:val="00C4612B"/>
    <w:rsid w:val="00C46D6E"/>
    <w:rsid w:val="00C475B4"/>
    <w:rsid w:val="00C50C0F"/>
    <w:rsid w:val="00C5117A"/>
    <w:rsid w:val="00C51D2A"/>
    <w:rsid w:val="00C521C2"/>
    <w:rsid w:val="00C55006"/>
    <w:rsid w:val="00C57776"/>
    <w:rsid w:val="00C5790E"/>
    <w:rsid w:val="00C604E3"/>
    <w:rsid w:val="00C60BF2"/>
    <w:rsid w:val="00C60D8F"/>
    <w:rsid w:val="00C61018"/>
    <w:rsid w:val="00C61137"/>
    <w:rsid w:val="00C62DFB"/>
    <w:rsid w:val="00C6330F"/>
    <w:rsid w:val="00C665E4"/>
    <w:rsid w:val="00C66FCF"/>
    <w:rsid w:val="00C679F0"/>
    <w:rsid w:val="00C67DCA"/>
    <w:rsid w:val="00C67F1C"/>
    <w:rsid w:val="00C705CC"/>
    <w:rsid w:val="00C725BB"/>
    <w:rsid w:val="00C7307F"/>
    <w:rsid w:val="00C73838"/>
    <w:rsid w:val="00C7709F"/>
    <w:rsid w:val="00C80109"/>
    <w:rsid w:val="00C82F5D"/>
    <w:rsid w:val="00C83D85"/>
    <w:rsid w:val="00C85B86"/>
    <w:rsid w:val="00C869FD"/>
    <w:rsid w:val="00C925CF"/>
    <w:rsid w:val="00C931BD"/>
    <w:rsid w:val="00C932DE"/>
    <w:rsid w:val="00C94FB3"/>
    <w:rsid w:val="00C9589C"/>
    <w:rsid w:val="00C9640E"/>
    <w:rsid w:val="00CA3251"/>
    <w:rsid w:val="00CA325C"/>
    <w:rsid w:val="00CA446B"/>
    <w:rsid w:val="00CA4E10"/>
    <w:rsid w:val="00CA5C9E"/>
    <w:rsid w:val="00CB026A"/>
    <w:rsid w:val="00CB1F54"/>
    <w:rsid w:val="00CB4BF8"/>
    <w:rsid w:val="00CB69E9"/>
    <w:rsid w:val="00CB7240"/>
    <w:rsid w:val="00CC2E70"/>
    <w:rsid w:val="00CC59FA"/>
    <w:rsid w:val="00CC5BCA"/>
    <w:rsid w:val="00CC7A32"/>
    <w:rsid w:val="00CD25B2"/>
    <w:rsid w:val="00CD2730"/>
    <w:rsid w:val="00CD5C60"/>
    <w:rsid w:val="00CD715A"/>
    <w:rsid w:val="00CD7C24"/>
    <w:rsid w:val="00CE18CE"/>
    <w:rsid w:val="00CE2222"/>
    <w:rsid w:val="00CE2651"/>
    <w:rsid w:val="00CE5DAE"/>
    <w:rsid w:val="00CE7A95"/>
    <w:rsid w:val="00CF1D21"/>
    <w:rsid w:val="00CF22FA"/>
    <w:rsid w:val="00CF2CE4"/>
    <w:rsid w:val="00CF4584"/>
    <w:rsid w:val="00CF4AE3"/>
    <w:rsid w:val="00CF7C0C"/>
    <w:rsid w:val="00D008AB"/>
    <w:rsid w:val="00D014C3"/>
    <w:rsid w:val="00D03899"/>
    <w:rsid w:val="00D03C1E"/>
    <w:rsid w:val="00D040FD"/>
    <w:rsid w:val="00D05693"/>
    <w:rsid w:val="00D103F0"/>
    <w:rsid w:val="00D143F8"/>
    <w:rsid w:val="00D15E3B"/>
    <w:rsid w:val="00D16810"/>
    <w:rsid w:val="00D17B54"/>
    <w:rsid w:val="00D17E78"/>
    <w:rsid w:val="00D2073B"/>
    <w:rsid w:val="00D22471"/>
    <w:rsid w:val="00D224B2"/>
    <w:rsid w:val="00D27035"/>
    <w:rsid w:val="00D27DD0"/>
    <w:rsid w:val="00D30F2C"/>
    <w:rsid w:val="00D32468"/>
    <w:rsid w:val="00D338EB"/>
    <w:rsid w:val="00D33B3D"/>
    <w:rsid w:val="00D34D50"/>
    <w:rsid w:val="00D37740"/>
    <w:rsid w:val="00D4314A"/>
    <w:rsid w:val="00D44936"/>
    <w:rsid w:val="00D44F2F"/>
    <w:rsid w:val="00D4625F"/>
    <w:rsid w:val="00D47BED"/>
    <w:rsid w:val="00D50682"/>
    <w:rsid w:val="00D518B2"/>
    <w:rsid w:val="00D54345"/>
    <w:rsid w:val="00D55ADD"/>
    <w:rsid w:val="00D61109"/>
    <w:rsid w:val="00D64227"/>
    <w:rsid w:val="00D6447E"/>
    <w:rsid w:val="00D64DB5"/>
    <w:rsid w:val="00D6592F"/>
    <w:rsid w:val="00D65BD9"/>
    <w:rsid w:val="00D67389"/>
    <w:rsid w:val="00D6763A"/>
    <w:rsid w:val="00D7161A"/>
    <w:rsid w:val="00D752C9"/>
    <w:rsid w:val="00D75C03"/>
    <w:rsid w:val="00D764C4"/>
    <w:rsid w:val="00D7751F"/>
    <w:rsid w:val="00D811E0"/>
    <w:rsid w:val="00D8248B"/>
    <w:rsid w:val="00D84CB7"/>
    <w:rsid w:val="00D851AE"/>
    <w:rsid w:val="00D8673D"/>
    <w:rsid w:val="00D869A2"/>
    <w:rsid w:val="00D87E89"/>
    <w:rsid w:val="00D90BAA"/>
    <w:rsid w:val="00D93545"/>
    <w:rsid w:val="00D940DB"/>
    <w:rsid w:val="00D952D2"/>
    <w:rsid w:val="00D96C18"/>
    <w:rsid w:val="00DA1A81"/>
    <w:rsid w:val="00DA295E"/>
    <w:rsid w:val="00DA2FD8"/>
    <w:rsid w:val="00DA461B"/>
    <w:rsid w:val="00DA5E0C"/>
    <w:rsid w:val="00DA7036"/>
    <w:rsid w:val="00DB2D9C"/>
    <w:rsid w:val="00DB3A9C"/>
    <w:rsid w:val="00DB3E9E"/>
    <w:rsid w:val="00DB6355"/>
    <w:rsid w:val="00DB714E"/>
    <w:rsid w:val="00DC0D2B"/>
    <w:rsid w:val="00DC16D2"/>
    <w:rsid w:val="00DC1707"/>
    <w:rsid w:val="00DC23F5"/>
    <w:rsid w:val="00DC2BC7"/>
    <w:rsid w:val="00DC427E"/>
    <w:rsid w:val="00DC4BF9"/>
    <w:rsid w:val="00DC4D28"/>
    <w:rsid w:val="00DD13CA"/>
    <w:rsid w:val="00DD2FF5"/>
    <w:rsid w:val="00DD4F3A"/>
    <w:rsid w:val="00DD5A44"/>
    <w:rsid w:val="00DD5E5F"/>
    <w:rsid w:val="00DD785C"/>
    <w:rsid w:val="00DE2063"/>
    <w:rsid w:val="00DE3ABA"/>
    <w:rsid w:val="00DE5E67"/>
    <w:rsid w:val="00DE6839"/>
    <w:rsid w:val="00DF0B9C"/>
    <w:rsid w:val="00DF0DEA"/>
    <w:rsid w:val="00DF1056"/>
    <w:rsid w:val="00DF1084"/>
    <w:rsid w:val="00DF1937"/>
    <w:rsid w:val="00E03212"/>
    <w:rsid w:val="00E03EF8"/>
    <w:rsid w:val="00E107C9"/>
    <w:rsid w:val="00E10FDC"/>
    <w:rsid w:val="00E11CAA"/>
    <w:rsid w:val="00E12423"/>
    <w:rsid w:val="00E12C30"/>
    <w:rsid w:val="00E12C4C"/>
    <w:rsid w:val="00E12DE1"/>
    <w:rsid w:val="00E13AA9"/>
    <w:rsid w:val="00E176E9"/>
    <w:rsid w:val="00E17E03"/>
    <w:rsid w:val="00E207AE"/>
    <w:rsid w:val="00E222AC"/>
    <w:rsid w:val="00E22436"/>
    <w:rsid w:val="00E26C10"/>
    <w:rsid w:val="00E32D0B"/>
    <w:rsid w:val="00E34683"/>
    <w:rsid w:val="00E3638A"/>
    <w:rsid w:val="00E370F0"/>
    <w:rsid w:val="00E4159D"/>
    <w:rsid w:val="00E425CB"/>
    <w:rsid w:val="00E42985"/>
    <w:rsid w:val="00E4385E"/>
    <w:rsid w:val="00E44696"/>
    <w:rsid w:val="00E4723C"/>
    <w:rsid w:val="00E50505"/>
    <w:rsid w:val="00E52D8E"/>
    <w:rsid w:val="00E53045"/>
    <w:rsid w:val="00E53E2D"/>
    <w:rsid w:val="00E54668"/>
    <w:rsid w:val="00E5531C"/>
    <w:rsid w:val="00E557C5"/>
    <w:rsid w:val="00E57883"/>
    <w:rsid w:val="00E6020A"/>
    <w:rsid w:val="00E60C26"/>
    <w:rsid w:val="00E618BB"/>
    <w:rsid w:val="00E643FF"/>
    <w:rsid w:val="00E654B5"/>
    <w:rsid w:val="00E66220"/>
    <w:rsid w:val="00E67641"/>
    <w:rsid w:val="00E67D3A"/>
    <w:rsid w:val="00E71255"/>
    <w:rsid w:val="00E72692"/>
    <w:rsid w:val="00E72BE3"/>
    <w:rsid w:val="00E7399F"/>
    <w:rsid w:val="00E76BDC"/>
    <w:rsid w:val="00E81477"/>
    <w:rsid w:val="00E817A4"/>
    <w:rsid w:val="00E81FBC"/>
    <w:rsid w:val="00E827AF"/>
    <w:rsid w:val="00E82CBF"/>
    <w:rsid w:val="00E8422F"/>
    <w:rsid w:val="00E859FE"/>
    <w:rsid w:val="00E85DFA"/>
    <w:rsid w:val="00E87906"/>
    <w:rsid w:val="00E87DA2"/>
    <w:rsid w:val="00E907AF"/>
    <w:rsid w:val="00E91FAB"/>
    <w:rsid w:val="00E94186"/>
    <w:rsid w:val="00E96AF4"/>
    <w:rsid w:val="00EA2FE2"/>
    <w:rsid w:val="00EA43F0"/>
    <w:rsid w:val="00EB1D76"/>
    <w:rsid w:val="00EB3ACF"/>
    <w:rsid w:val="00EB62C4"/>
    <w:rsid w:val="00EB6486"/>
    <w:rsid w:val="00EB67CE"/>
    <w:rsid w:val="00EB73F2"/>
    <w:rsid w:val="00EC2823"/>
    <w:rsid w:val="00EC3373"/>
    <w:rsid w:val="00EC37C3"/>
    <w:rsid w:val="00EC7BF4"/>
    <w:rsid w:val="00ED013D"/>
    <w:rsid w:val="00ED0BAD"/>
    <w:rsid w:val="00ED2470"/>
    <w:rsid w:val="00ED59B4"/>
    <w:rsid w:val="00ED6C69"/>
    <w:rsid w:val="00EE0265"/>
    <w:rsid w:val="00EE3D9A"/>
    <w:rsid w:val="00EF1360"/>
    <w:rsid w:val="00EF17E3"/>
    <w:rsid w:val="00EF4B7D"/>
    <w:rsid w:val="00EF562F"/>
    <w:rsid w:val="00EF6B64"/>
    <w:rsid w:val="00F004B4"/>
    <w:rsid w:val="00F01183"/>
    <w:rsid w:val="00F029C9"/>
    <w:rsid w:val="00F06D3A"/>
    <w:rsid w:val="00F10097"/>
    <w:rsid w:val="00F100FA"/>
    <w:rsid w:val="00F1043E"/>
    <w:rsid w:val="00F13310"/>
    <w:rsid w:val="00F13327"/>
    <w:rsid w:val="00F1671E"/>
    <w:rsid w:val="00F16791"/>
    <w:rsid w:val="00F27F06"/>
    <w:rsid w:val="00F31357"/>
    <w:rsid w:val="00F3255C"/>
    <w:rsid w:val="00F32E5A"/>
    <w:rsid w:val="00F377EB"/>
    <w:rsid w:val="00F42CE0"/>
    <w:rsid w:val="00F46371"/>
    <w:rsid w:val="00F4687C"/>
    <w:rsid w:val="00F46D30"/>
    <w:rsid w:val="00F518AA"/>
    <w:rsid w:val="00F527B0"/>
    <w:rsid w:val="00F567FB"/>
    <w:rsid w:val="00F57FCE"/>
    <w:rsid w:val="00F61A9E"/>
    <w:rsid w:val="00F637A4"/>
    <w:rsid w:val="00F65D3D"/>
    <w:rsid w:val="00F6629D"/>
    <w:rsid w:val="00F66CD9"/>
    <w:rsid w:val="00F71EDC"/>
    <w:rsid w:val="00F7201C"/>
    <w:rsid w:val="00F726B8"/>
    <w:rsid w:val="00F73BDA"/>
    <w:rsid w:val="00F73CE7"/>
    <w:rsid w:val="00F76A49"/>
    <w:rsid w:val="00F7724E"/>
    <w:rsid w:val="00F80850"/>
    <w:rsid w:val="00F80B8A"/>
    <w:rsid w:val="00F8384F"/>
    <w:rsid w:val="00F84142"/>
    <w:rsid w:val="00F84482"/>
    <w:rsid w:val="00F879BE"/>
    <w:rsid w:val="00F91DB5"/>
    <w:rsid w:val="00F95309"/>
    <w:rsid w:val="00F95893"/>
    <w:rsid w:val="00F95BFE"/>
    <w:rsid w:val="00FA068E"/>
    <w:rsid w:val="00FA1E58"/>
    <w:rsid w:val="00FA4191"/>
    <w:rsid w:val="00FA49E2"/>
    <w:rsid w:val="00FA5080"/>
    <w:rsid w:val="00FA6DC6"/>
    <w:rsid w:val="00FA6E6A"/>
    <w:rsid w:val="00FB0116"/>
    <w:rsid w:val="00FB0C26"/>
    <w:rsid w:val="00FB3D36"/>
    <w:rsid w:val="00FB3D5D"/>
    <w:rsid w:val="00FC220A"/>
    <w:rsid w:val="00FC299E"/>
    <w:rsid w:val="00FC62E9"/>
    <w:rsid w:val="00FD063F"/>
    <w:rsid w:val="00FD1121"/>
    <w:rsid w:val="00FD1C66"/>
    <w:rsid w:val="00FD3708"/>
    <w:rsid w:val="00FD4152"/>
    <w:rsid w:val="00FD5E21"/>
    <w:rsid w:val="00FD7C5D"/>
    <w:rsid w:val="00FE1476"/>
    <w:rsid w:val="00FE25A5"/>
    <w:rsid w:val="00FE3A2F"/>
    <w:rsid w:val="00FE6506"/>
    <w:rsid w:val="00FE6F87"/>
    <w:rsid w:val="00FE7C0C"/>
    <w:rsid w:val="00FE7D73"/>
    <w:rsid w:val="00FF4325"/>
    <w:rsid w:val="00FF5EB3"/>
    <w:rsid w:val="00FF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DC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14" w:unhideWhenUsed="0" w:qFormat="1"/>
    <w:lsdException w:name="heading 1" w:semiHidden="0" w:uiPriority="0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0"/>
    <w:lsdException w:name="footer" w:uiPriority="99"/>
    <w:lsdException w:name="caption" w:qFormat="1"/>
    <w:lsdException w:name="footnote reference" w:uiPriority="99"/>
    <w:lsdException w:name="annotation reference" w:uiPriority="0"/>
    <w:lsdException w:name="List" w:uiPriority="99"/>
    <w:lsdException w:name="Title" w:semiHidden="0" w:uiPriority="0" w:unhideWhenUsed="0" w:qFormat="1"/>
    <w:lsdException w:name="Signature" w:uiPriority="13" w:qFormat="1"/>
    <w:lsdException w:name="Default Paragraph Font" w:uiPriority="1"/>
    <w:lsdException w:name="Body Text" w:uiPriority="0"/>
    <w:lsdException w:name="Subtitle" w:semiHidden="0" w:unhideWhenUsed="0"/>
    <w:lsdException w:name="Body Text 2" w:uiPriority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/>
    <w:lsdException w:name="Table Theme" w:uiPriority="99"/>
    <w:lsdException w:name="No Spacing" w:semiHidden="0" w:uiPriority="1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TOC Heading" w:uiPriority="39" w:qFormat="1"/>
  </w:latentStyles>
  <w:style w:type="paragraph" w:default="1" w:styleId="Normln">
    <w:name w:val="Normal"/>
    <w:uiPriority w:val="14"/>
    <w:qFormat/>
    <w:rsid w:val="00DB2D9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link w:val="Nadpis1Char"/>
    <w:qFormat/>
    <w:rsid w:val="007D7C5F"/>
    <w:pPr>
      <w:keepNext/>
      <w:keepLines/>
      <w:numPr>
        <w:numId w:val="1"/>
      </w:numPr>
      <w:spacing w:before="240"/>
      <w:ind w:left="1418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D7C5F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A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49"/>
    <w:semiHidden/>
    <w:unhideWhenUsed/>
    <w:qFormat/>
    <w:rsid w:val="007B1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7D7C5F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7D7C5F"/>
    <w:rPr>
      <w:rFonts w:ascii="Times New Roman" w:eastAsiaTheme="majorEastAsia" w:hAnsi="Times New Roman" w:cs="Arial"/>
      <w:b/>
      <w:bCs/>
      <w:szCs w:val="20"/>
    </w:rPr>
  </w:style>
  <w:style w:type="paragraph" w:styleId="Bezmezer">
    <w:name w:val="No Spacing"/>
    <w:link w:val="BezmezerChar"/>
    <w:uiPriority w:val="15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33361C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BC677A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BC677A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037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270378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5F6FB4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33361C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367A99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33361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9F1831"/>
    <w:pPr>
      <w:tabs>
        <w:tab w:val="right" w:pos="9639"/>
      </w:tabs>
      <w:spacing w:after="0"/>
    </w:pPr>
    <w:rPr>
      <w:color w:val="000080"/>
      <w:sz w:val="18"/>
    </w:rPr>
  </w:style>
  <w:style w:type="character" w:customStyle="1" w:styleId="ZhlavChar">
    <w:name w:val="Záhlaví Char"/>
    <w:basedOn w:val="Standardnpsmoodstavce"/>
    <w:link w:val="Zhlav"/>
    <w:uiPriority w:val="49"/>
    <w:rsid w:val="009F1831"/>
    <w:rPr>
      <w:rFonts w:ascii="Arial" w:hAnsi="Arial"/>
      <w:color w:val="000080"/>
      <w:sz w:val="18"/>
    </w:rPr>
  </w:style>
  <w:style w:type="paragraph" w:styleId="Zpat">
    <w:name w:val="footer"/>
    <w:basedOn w:val="Normln"/>
    <w:link w:val="ZpatChar"/>
    <w:uiPriority w:val="99"/>
    <w:unhideWhenUsed/>
    <w:rsid w:val="009F1831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1831"/>
    <w:rPr>
      <w:rFonts w:ascii="Arial" w:hAnsi="Arial"/>
      <w:color w:val="000080"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D5AC9"/>
    <w:pPr>
      <w:tabs>
        <w:tab w:val="left" w:pos="284"/>
        <w:tab w:val="left" w:pos="426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2DE1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4E42BE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0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33361C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E87DA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33361C"/>
    <w:rPr>
      <w:rFonts w:ascii="Arial" w:eastAsiaTheme="majorEastAsia" w:hAnsi="Arial" w:cs="Arial"/>
      <w:b/>
      <w:bCs/>
      <w:caps/>
      <w:color w:val="000080"/>
    </w:rPr>
  </w:style>
  <w:style w:type="paragraph" w:styleId="Podpis">
    <w:name w:val="Signature"/>
    <w:basedOn w:val="Normln"/>
    <w:link w:val="PodpisChar"/>
    <w:uiPriority w:val="13"/>
    <w:qFormat/>
    <w:rsid w:val="004E42BE"/>
    <w:pPr>
      <w:spacing w:after="0"/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13"/>
    <w:rsid w:val="004E42BE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2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2"/>
    <w:rsid w:val="002E118F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1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1"/>
    <w:rsid w:val="0033361C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83504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50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42B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83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4E42B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">
    <w:name w:val="Odrážka"/>
    <w:basedOn w:val="Psm"/>
    <w:link w:val="OdrkaChar"/>
    <w:uiPriority w:val="6"/>
    <w:qFormat/>
    <w:rsid w:val="00A924F0"/>
    <w:pPr>
      <w:numPr>
        <w:ilvl w:val="4"/>
      </w:numPr>
      <w:ind w:left="993" w:hanging="284"/>
    </w:pPr>
  </w:style>
  <w:style w:type="character" w:customStyle="1" w:styleId="OdrkaChar">
    <w:name w:val="Odrážka Char"/>
    <w:basedOn w:val="PsmChar"/>
    <w:link w:val="Odrka"/>
    <w:uiPriority w:val="6"/>
    <w:rsid w:val="00BC677A"/>
    <w:rPr>
      <w:rFonts w:ascii="Times New Roman" w:hAnsi="Times New Roman"/>
      <w:sz w:val="20"/>
    </w:rPr>
  </w:style>
  <w:style w:type="paragraph" w:customStyle="1" w:styleId="Logo">
    <w:name w:val="Logo"/>
    <w:basedOn w:val="Titnzev"/>
    <w:link w:val="LogoChar"/>
    <w:uiPriority w:val="9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9"/>
    <w:rsid w:val="0033361C"/>
    <w:rPr>
      <w:rFonts w:ascii="Arial" w:hAnsi="Arial"/>
      <w:b/>
      <w:sz w:val="32"/>
    </w:rPr>
  </w:style>
  <w:style w:type="paragraph" w:customStyle="1" w:styleId="Zhlav-ra">
    <w:name w:val="Záhlaví - čára"/>
    <w:basedOn w:val="Zhlav"/>
    <w:link w:val="Zhlav-raChar"/>
    <w:uiPriority w:val="17"/>
    <w:rsid w:val="00443D7C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link w:val="Zpat-raChar"/>
    <w:uiPriority w:val="19"/>
    <w:rsid w:val="00443D7C"/>
    <w:pPr>
      <w:pBdr>
        <w:top w:val="single" w:sz="12" w:space="1" w:color="000080"/>
      </w:pBdr>
    </w:pPr>
    <w:rPr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B2D9C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B2D9C"/>
    <w:rPr>
      <w:rFonts w:ascii="Arial" w:hAnsi="Arial"/>
      <w:color w:val="000080"/>
      <w:sz w:val="12"/>
    </w:rPr>
  </w:style>
  <w:style w:type="character" w:customStyle="1" w:styleId="Nadpis5Char">
    <w:name w:val="Nadpis 5 Char"/>
    <w:basedOn w:val="Standardnpsmoodstavce"/>
    <w:link w:val="Nadpis5"/>
    <w:uiPriority w:val="49"/>
    <w:semiHidden/>
    <w:rsid w:val="007B19B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2322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unhideWhenUsed/>
    <w:qFormat/>
    <w:rsid w:val="00B40CD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619DE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19D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619DE"/>
    <w:rPr>
      <w:vertAlign w:val="superscript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rsid w:val="002D6E9D"/>
    <w:rPr>
      <w:rFonts w:ascii="Arial" w:hAnsi="Arial"/>
      <w:sz w:val="20"/>
    </w:rPr>
  </w:style>
  <w:style w:type="paragraph" w:customStyle="1" w:styleId="NormalJustified">
    <w:name w:val="Normal (Justified)"/>
    <w:basedOn w:val="Normln"/>
    <w:rsid w:val="00C60BF2"/>
    <w:pPr>
      <w:widowControl w:val="0"/>
      <w:spacing w:after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85E3A"/>
    <w:pPr>
      <w:widowControl w:val="0"/>
      <w:spacing w:before="120" w:after="0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5E3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Normln"/>
    <w:rsid w:val="00B85E3A"/>
    <w:pPr>
      <w:numPr>
        <w:numId w:val="6"/>
      </w:numPr>
      <w:tabs>
        <w:tab w:val="clear" w:pos="432"/>
      </w:tabs>
      <w:spacing w:after="0"/>
      <w:ind w:left="426" w:hanging="426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StylStyl3nenTunVlevo005cmPrvndek0cm">
    <w:name w:val="Styl Styl3 + není Tučné Vlevo:  005 cm První řádek:  0 cm"/>
    <w:basedOn w:val="Normln"/>
    <w:rsid w:val="00B85E3A"/>
    <w:pPr>
      <w:numPr>
        <w:ilvl w:val="1"/>
        <w:numId w:val="6"/>
      </w:numPr>
      <w:spacing w:before="120"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DeltaViewInsertion">
    <w:name w:val="DeltaView Insertion"/>
    <w:rsid w:val="00B85E3A"/>
    <w:rPr>
      <w:color w:val="0000FF"/>
      <w:u w:val="double"/>
    </w:rPr>
  </w:style>
  <w:style w:type="paragraph" w:customStyle="1" w:styleId="Styl3">
    <w:name w:val="Styl3"/>
    <w:basedOn w:val="Normln"/>
    <w:rsid w:val="00A62CD8"/>
    <w:pPr>
      <w:tabs>
        <w:tab w:val="num" w:pos="643"/>
      </w:tabs>
      <w:spacing w:before="120" w:after="0"/>
      <w:ind w:left="360" w:hanging="33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4">
    <w:name w:val="Styl4"/>
    <w:basedOn w:val="Normln"/>
    <w:rsid w:val="00A62CD8"/>
    <w:pPr>
      <w:numPr>
        <w:numId w:val="10"/>
      </w:num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11">
    <w:name w:val="Clanek 1.1"/>
    <w:basedOn w:val="Nadpis2"/>
    <w:qFormat/>
    <w:rsid w:val="00584BE6"/>
    <w:pPr>
      <w:numPr>
        <w:ilvl w:val="0"/>
        <w:numId w:val="0"/>
      </w:numPr>
      <w:tabs>
        <w:tab w:val="num" w:pos="567"/>
      </w:tabs>
      <w:spacing w:before="120"/>
      <w:ind w:left="567" w:hanging="567"/>
    </w:pPr>
    <w:rPr>
      <w:rFonts w:eastAsia="Times New Roman"/>
      <w:b w:val="0"/>
      <w:iCs/>
      <w:szCs w:val="28"/>
    </w:rPr>
  </w:style>
  <w:style w:type="paragraph" w:customStyle="1" w:styleId="Claneka">
    <w:name w:val="Clanek (a)"/>
    <w:basedOn w:val="Normln"/>
    <w:qFormat/>
    <w:rsid w:val="00584BE6"/>
    <w:pPr>
      <w:keepNext/>
      <w:keepLines/>
      <w:tabs>
        <w:tab w:val="num" w:pos="992"/>
      </w:tabs>
      <w:spacing w:before="120"/>
      <w:ind w:left="992" w:hanging="425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584BE6"/>
    <w:pPr>
      <w:keepNext/>
      <w:tabs>
        <w:tab w:val="num" w:pos="1418"/>
      </w:tabs>
      <w:spacing w:before="120"/>
      <w:ind w:left="1418" w:hanging="426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owrap">
    <w:name w:val="nowrap"/>
    <w:basedOn w:val="Standardnpsmoodstavce"/>
    <w:rsid w:val="0072413C"/>
  </w:style>
  <w:style w:type="character" w:customStyle="1" w:styleId="Nadpis3Char">
    <w:name w:val="Nadpis 3 Char"/>
    <w:basedOn w:val="Standardnpsmoodstavce"/>
    <w:link w:val="Nadpis3"/>
    <w:uiPriority w:val="49"/>
    <w:semiHidden/>
    <w:rsid w:val="00FA419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styleId="Stednstnovn1zvraznn1">
    <w:name w:val="Medium Shading 1 Accent 1"/>
    <w:basedOn w:val="Normlntabulka"/>
    <w:uiPriority w:val="63"/>
    <w:rsid w:val="003E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1">
    <w:name w:val="Styl1"/>
    <w:basedOn w:val="Normln"/>
    <w:rsid w:val="008D79D5"/>
    <w:pPr>
      <w:spacing w:before="120" w:after="0"/>
      <w:jc w:val="left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Nzev">
    <w:name w:val="Title"/>
    <w:basedOn w:val="Normln"/>
    <w:link w:val="NzevChar"/>
    <w:qFormat/>
    <w:rsid w:val="00B45F5E"/>
    <w:pPr>
      <w:spacing w:after="0"/>
      <w:jc w:val="center"/>
    </w:pPr>
    <w:rPr>
      <w:rFonts w:eastAsia="Times New Roman" w:cs="Arial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5F5E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CharChar3">
    <w:name w:val="Char Char3"/>
    <w:uiPriority w:val="99"/>
    <w:rsid w:val="00B45F5E"/>
    <w:rPr>
      <w:sz w:val="24"/>
      <w:lang w:val="cs-CZ" w:eastAsia="cs-CZ"/>
    </w:rPr>
  </w:style>
  <w:style w:type="paragraph" w:customStyle="1" w:styleId="Textpsmene">
    <w:name w:val="Text písmene"/>
    <w:basedOn w:val="Normln"/>
    <w:rsid w:val="00627240"/>
    <w:pPr>
      <w:numPr>
        <w:ilvl w:val="7"/>
        <w:numId w:val="27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62724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45398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453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rmalnChar">
    <w:name w:val="Text - Normalní Char"/>
    <w:link w:val="Text-Normaln"/>
    <w:locked/>
    <w:rsid w:val="00FD3708"/>
    <w:rPr>
      <w:rFonts w:ascii="Garamond" w:hAnsi="Garamond"/>
      <w:sz w:val="24"/>
    </w:rPr>
  </w:style>
  <w:style w:type="paragraph" w:customStyle="1" w:styleId="Text-Normaln">
    <w:name w:val="Text - Normalní"/>
    <w:basedOn w:val="Normln"/>
    <w:link w:val="Text-NormalnChar"/>
    <w:qFormat/>
    <w:rsid w:val="00FD3708"/>
    <w:pPr>
      <w:spacing w:before="120"/>
    </w:pPr>
    <w:rPr>
      <w:rFonts w:ascii="Garamond" w:hAnsi="Garamond"/>
      <w:sz w:val="24"/>
    </w:rPr>
  </w:style>
  <w:style w:type="paragraph" w:styleId="Seznam">
    <w:name w:val="List"/>
    <w:basedOn w:val="Normln"/>
    <w:uiPriority w:val="99"/>
    <w:semiHidden/>
    <w:unhideWhenUsed/>
    <w:rsid w:val="002D19CC"/>
    <w:pPr>
      <w:spacing w:after="0"/>
      <w:ind w:left="283" w:hanging="283"/>
      <w:jc w:val="left"/>
    </w:pPr>
    <w:rPr>
      <w:rFonts w:eastAsia="Times New Roman" w:cs="Times New Roman"/>
      <w:szCs w:val="20"/>
      <w:lang w:eastAsia="cs-CZ"/>
    </w:rPr>
  </w:style>
  <w:style w:type="paragraph" w:customStyle="1" w:styleId="zkltextcentr12">
    <w:name w:val="zákl. text centr 12"/>
    <w:basedOn w:val="Normln"/>
    <w:rsid w:val="007A419F"/>
    <w:pPr>
      <w:tabs>
        <w:tab w:val="left" w:pos="0"/>
        <w:tab w:val="left" w:pos="284"/>
        <w:tab w:val="left" w:pos="1701"/>
      </w:tabs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49" w:defSemiHidden="1" w:defUnhideWhenUsed="1" w:defQFormat="0" w:count="267">
    <w:lsdException w:name="Normal" w:semiHidden="0" w:uiPriority="14" w:unhideWhenUsed="0" w:qFormat="1"/>
    <w:lsdException w:name="heading 1" w:semiHidden="0" w:uiPriority="0" w:unhideWhenUsed="0" w:qFormat="1"/>
    <w:lsdException w:name="heading 2" w:uiPriority="2" w:qFormat="1"/>
    <w:lsdException w:name="heading 3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0"/>
    <w:lsdException w:name="footer" w:uiPriority="99"/>
    <w:lsdException w:name="caption" w:qFormat="1"/>
    <w:lsdException w:name="footnote reference" w:uiPriority="99"/>
    <w:lsdException w:name="annotation reference" w:uiPriority="0"/>
    <w:lsdException w:name="List" w:uiPriority="99"/>
    <w:lsdException w:name="Title" w:semiHidden="0" w:uiPriority="0" w:unhideWhenUsed="0" w:qFormat="1"/>
    <w:lsdException w:name="Signature" w:uiPriority="13" w:qFormat="1"/>
    <w:lsdException w:name="Default Paragraph Font" w:uiPriority="1"/>
    <w:lsdException w:name="Body Text" w:uiPriority="0"/>
    <w:lsdException w:name="Subtitle" w:semiHidden="0" w:unhideWhenUsed="0"/>
    <w:lsdException w:name="Body Text 2" w:uiPriority="0"/>
    <w:lsdException w:name="Hyperlink" w:uiPriority="99"/>
    <w:lsdException w:name="Strong" w:semiHidden="0" w:unhideWhenUsed="0"/>
    <w:lsdException w:name="Emphasis" w:semiHidden="0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59"/>
    <w:lsdException w:name="Table Theme" w:uiPriority="99"/>
    <w:lsdException w:name="No Spacing" w:semiHidden="0" w:uiPriority="1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TOC Heading" w:uiPriority="39" w:qFormat="1"/>
  </w:latentStyles>
  <w:style w:type="paragraph" w:default="1" w:styleId="Normln">
    <w:name w:val="Normal"/>
    <w:uiPriority w:val="14"/>
    <w:qFormat/>
    <w:rsid w:val="00DB2D9C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link w:val="Nadpis1Char"/>
    <w:qFormat/>
    <w:rsid w:val="007D7C5F"/>
    <w:pPr>
      <w:keepNext/>
      <w:keepLines/>
      <w:numPr>
        <w:numId w:val="1"/>
      </w:numPr>
      <w:spacing w:before="240"/>
      <w:ind w:left="1418"/>
      <w:outlineLvl w:val="0"/>
    </w:pPr>
    <w:rPr>
      <w:rFonts w:ascii="Times New Roman" w:eastAsiaTheme="majorEastAsia" w:hAnsi="Times New Roman" w:cs="Arial"/>
      <w:b/>
      <w:bCs/>
      <w:caps/>
      <w:sz w:val="22"/>
    </w:rPr>
  </w:style>
  <w:style w:type="paragraph" w:styleId="Nadpis2">
    <w:name w:val="heading 2"/>
    <w:basedOn w:val="Normln"/>
    <w:next w:val="Normln"/>
    <w:link w:val="Nadpis2Char"/>
    <w:uiPriority w:val="2"/>
    <w:qFormat/>
    <w:rsid w:val="007D7C5F"/>
    <w:pPr>
      <w:keepNext/>
      <w:keepLines/>
      <w:numPr>
        <w:ilvl w:val="1"/>
        <w:numId w:val="1"/>
      </w:numPr>
      <w:spacing w:before="180"/>
      <w:outlineLvl w:val="1"/>
    </w:pPr>
    <w:rPr>
      <w:rFonts w:ascii="Times New Roman" w:eastAsiaTheme="majorEastAsia" w:hAnsi="Times New Roman" w:cs="Arial"/>
      <w:b/>
      <w:bCs/>
      <w:sz w:val="22"/>
      <w:szCs w:val="20"/>
    </w:rPr>
  </w:style>
  <w:style w:type="paragraph" w:styleId="Nadpis3">
    <w:name w:val="heading 3"/>
    <w:basedOn w:val="Normln"/>
    <w:next w:val="Normln"/>
    <w:link w:val="Nadpis3Char"/>
    <w:uiPriority w:val="49"/>
    <w:semiHidden/>
    <w:rsid w:val="00FA41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49"/>
    <w:semiHidden/>
    <w:unhideWhenUsed/>
    <w:qFormat/>
    <w:rsid w:val="007B1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7D7C5F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basedOn w:val="Standardnpsmoodstavce"/>
    <w:link w:val="Nadpis2"/>
    <w:uiPriority w:val="2"/>
    <w:rsid w:val="007D7C5F"/>
    <w:rPr>
      <w:rFonts w:ascii="Times New Roman" w:eastAsiaTheme="majorEastAsia" w:hAnsi="Times New Roman" w:cs="Arial"/>
      <w:b/>
      <w:bCs/>
      <w:szCs w:val="20"/>
    </w:rPr>
  </w:style>
  <w:style w:type="paragraph" w:styleId="Bezmezer">
    <w:name w:val="No Spacing"/>
    <w:link w:val="BezmezerChar"/>
    <w:uiPriority w:val="15"/>
    <w:qFormat/>
    <w:rsid w:val="00FA1E58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5"/>
    <w:rsid w:val="0033361C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CE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04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49"/>
    <w:semiHidden/>
    <w:unhideWhenUsed/>
    <w:rsid w:val="00BA010D"/>
    <w:rPr>
      <w:color w:val="800080" w:themeColor="followedHyperlink"/>
      <w:u w:val="single"/>
    </w:rPr>
  </w:style>
  <w:style w:type="paragraph" w:customStyle="1" w:styleId="Tabtun">
    <w:name w:val="Tab. tučně"/>
    <w:basedOn w:val="Normln"/>
    <w:link w:val="TabtunChar"/>
    <w:uiPriority w:val="8"/>
    <w:qFormat/>
    <w:rsid w:val="00BC677A"/>
    <w:pPr>
      <w:spacing w:after="0"/>
      <w:jc w:val="left"/>
    </w:pPr>
    <w:rPr>
      <w:b/>
    </w:rPr>
  </w:style>
  <w:style w:type="character" w:customStyle="1" w:styleId="TabtunChar">
    <w:name w:val="Tab. tučně Char"/>
    <w:basedOn w:val="Standardnpsmoodstavce"/>
    <w:link w:val="Tabtun"/>
    <w:uiPriority w:val="8"/>
    <w:rsid w:val="00BC677A"/>
    <w:rPr>
      <w:rFonts w:ascii="Arial" w:hAnsi="Arial"/>
      <w:b/>
      <w:sz w:val="20"/>
    </w:rPr>
  </w:style>
  <w:style w:type="paragraph" w:customStyle="1" w:styleId="Tab">
    <w:name w:val="Tab."/>
    <w:basedOn w:val="Normln"/>
    <w:link w:val="TabChar"/>
    <w:uiPriority w:val="7"/>
    <w:qFormat/>
    <w:rsid w:val="00BC677A"/>
    <w:pPr>
      <w:spacing w:after="0"/>
      <w:jc w:val="left"/>
    </w:pPr>
  </w:style>
  <w:style w:type="character" w:customStyle="1" w:styleId="TabChar">
    <w:name w:val="Tab. Char"/>
    <w:basedOn w:val="Standardnpsmoodstavce"/>
    <w:link w:val="Tab"/>
    <w:uiPriority w:val="7"/>
    <w:rsid w:val="00BC677A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70378"/>
    <w:pPr>
      <w:numPr>
        <w:ilvl w:val="2"/>
        <w:numId w:val="1"/>
      </w:numPr>
    </w:pPr>
    <w:rPr>
      <w:rFonts w:ascii="Times New Roman" w:hAnsi="Times New Roman"/>
    </w:rPr>
  </w:style>
  <w:style w:type="character" w:customStyle="1" w:styleId="OdstslChar">
    <w:name w:val="Odst. čísl. Char"/>
    <w:basedOn w:val="Standardnpsmoodstavce"/>
    <w:link w:val="Odstsl"/>
    <w:uiPriority w:val="3"/>
    <w:rsid w:val="00270378"/>
    <w:rPr>
      <w:rFonts w:ascii="Times New Roman" w:hAnsi="Times New Roman"/>
      <w:sz w:val="20"/>
    </w:rPr>
  </w:style>
  <w:style w:type="paragraph" w:customStyle="1" w:styleId="Psm">
    <w:name w:val="Písm."/>
    <w:basedOn w:val="Odstsl"/>
    <w:link w:val="PsmChar"/>
    <w:uiPriority w:val="5"/>
    <w:qFormat/>
    <w:rsid w:val="005F6FB4"/>
    <w:pPr>
      <w:numPr>
        <w:ilvl w:val="3"/>
      </w:numPr>
    </w:pPr>
  </w:style>
  <w:style w:type="character" w:customStyle="1" w:styleId="PsmChar">
    <w:name w:val="Písm. Char"/>
    <w:basedOn w:val="OdstslChar"/>
    <w:link w:val="Psm"/>
    <w:uiPriority w:val="5"/>
    <w:rsid w:val="0033361C"/>
    <w:rPr>
      <w:rFonts w:ascii="Times New Roman" w:hAnsi="Times New Roman"/>
      <w:sz w:val="20"/>
    </w:rPr>
  </w:style>
  <w:style w:type="paragraph" w:customStyle="1" w:styleId="Odstnesl">
    <w:name w:val="Odst. nečísl."/>
    <w:basedOn w:val="Odstsl"/>
    <w:link w:val="OdstneslChar"/>
    <w:uiPriority w:val="4"/>
    <w:qFormat/>
    <w:rsid w:val="00367A99"/>
    <w:pPr>
      <w:numPr>
        <w:ilvl w:val="0"/>
        <w:numId w:val="0"/>
      </w:numPr>
      <w:ind w:left="425"/>
    </w:pPr>
  </w:style>
  <w:style w:type="character" w:customStyle="1" w:styleId="OdstneslChar">
    <w:name w:val="Odst. nečísl. Char"/>
    <w:basedOn w:val="OdstslChar"/>
    <w:link w:val="Odstnesl"/>
    <w:uiPriority w:val="4"/>
    <w:rsid w:val="0033361C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49"/>
    <w:unhideWhenUsed/>
    <w:rsid w:val="009F1831"/>
    <w:pPr>
      <w:tabs>
        <w:tab w:val="right" w:pos="9639"/>
      </w:tabs>
      <w:spacing w:after="0"/>
    </w:pPr>
    <w:rPr>
      <w:color w:val="000080"/>
      <w:sz w:val="18"/>
    </w:rPr>
  </w:style>
  <w:style w:type="character" w:customStyle="1" w:styleId="ZhlavChar">
    <w:name w:val="Záhlaví Char"/>
    <w:basedOn w:val="Standardnpsmoodstavce"/>
    <w:link w:val="Zhlav"/>
    <w:uiPriority w:val="49"/>
    <w:rsid w:val="009F1831"/>
    <w:rPr>
      <w:rFonts w:ascii="Arial" w:hAnsi="Arial"/>
      <w:color w:val="000080"/>
      <w:sz w:val="18"/>
    </w:rPr>
  </w:style>
  <w:style w:type="paragraph" w:styleId="Zpat">
    <w:name w:val="footer"/>
    <w:basedOn w:val="Normln"/>
    <w:link w:val="ZpatChar"/>
    <w:uiPriority w:val="99"/>
    <w:unhideWhenUsed/>
    <w:rsid w:val="009F1831"/>
    <w:pPr>
      <w:tabs>
        <w:tab w:val="center" w:pos="4536"/>
        <w:tab w:val="right" w:pos="9072"/>
      </w:tabs>
      <w:spacing w:after="0"/>
      <w:jc w:val="center"/>
    </w:pPr>
    <w:rPr>
      <w:color w:val="0000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9F1831"/>
    <w:rPr>
      <w:rFonts w:ascii="Arial" w:hAnsi="Arial"/>
      <w:color w:val="000080"/>
      <w:sz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44D4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D5AC9"/>
    <w:pPr>
      <w:tabs>
        <w:tab w:val="left" w:pos="284"/>
        <w:tab w:val="left" w:pos="426"/>
        <w:tab w:val="right" w:leader="dot" w:pos="9639"/>
      </w:tabs>
      <w:spacing w:after="100"/>
    </w:pPr>
    <w:rPr>
      <w:noProof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12DE1"/>
    <w:pPr>
      <w:tabs>
        <w:tab w:val="left" w:pos="709"/>
        <w:tab w:val="right" w:leader="dot" w:pos="9639"/>
      </w:tabs>
      <w:spacing w:after="100"/>
      <w:ind w:left="284"/>
    </w:pPr>
    <w:rPr>
      <w:noProof/>
    </w:rPr>
  </w:style>
  <w:style w:type="paragraph" w:styleId="Textbubliny">
    <w:name w:val="Balloon Text"/>
    <w:basedOn w:val="Normln"/>
    <w:link w:val="TextbublinyChar"/>
    <w:uiPriority w:val="49"/>
    <w:semiHidden/>
    <w:unhideWhenUsed/>
    <w:rsid w:val="00544D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49"/>
    <w:semiHidden/>
    <w:rsid w:val="004E42BE"/>
    <w:rPr>
      <w:rFonts w:ascii="Tahoma" w:hAnsi="Tahoma" w:cs="Tahoma"/>
      <w:sz w:val="16"/>
      <w:szCs w:val="16"/>
    </w:rPr>
  </w:style>
  <w:style w:type="paragraph" w:customStyle="1" w:styleId="Titnzev">
    <w:name w:val="Tit. název"/>
    <w:basedOn w:val="Normln"/>
    <w:link w:val="TitnzevChar"/>
    <w:uiPriority w:val="10"/>
    <w:qFormat/>
    <w:rsid w:val="00534971"/>
    <w:pPr>
      <w:spacing w:after="0"/>
      <w:jc w:val="center"/>
    </w:pPr>
    <w:rPr>
      <w:b/>
      <w:sz w:val="32"/>
    </w:rPr>
  </w:style>
  <w:style w:type="character" w:customStyle="1" w:styleId="TitnzevChar">
    <w:name w:val="Tit. název Char"/>
    <w:basedOn w:val="Standardnpsmoodstavce"/>
    <w:link w:val="Titnzev"/>
    <w:uiPriority w:val="10"/>
    <w:rsid w:val="0033361C"/>
    <w:rPr>
      <w:rFonts w:ascii="Arial" w:hAnsi="Arial"/>
      <w:b/>
      <w:sz w:val="32"/>
    </w:rPr>
  </w:style>
  <w:style w:type="paragraph" w:customStyle="1" w:styleId="Nadpis">
    <w:name w:val="Nadpis"/>
    <w:basedOn w:val="Nadpis1"/>
    <w:link w:val="NadpisChar"/>
    <w:qFormat/>
    <w:rsid w:val="00E87DA2"/>
    <w:pPr>
      <w:numPr>
        <w:numId w:val="0"/>
      </w:numPr>
      <w:ind w:left="284" w:hanging="284"/>
      <w:outlineLvl w:val="9"/>
    </w:pPr>
  </w:style>
  <w:style w:type="character" w:customStyle="1" w:styleId="NadpisChar">
    <w:name w:val="Nadpis Char"/>
    <w:basedOn w:val="Nadpis1Char"/>
    <w:link w:val="Nadpis"/>
    <w:rsid w:val="0033361C"/>
    <w:rPr>
      <w:rFonts w:ascii="Arial" w:eastAsiaTheme="majorEastAsia" w:hAnsi="Arial" w:cs="Arial"/>
      <w:b/>
      <w:bCs/>
      <w:caps/>
      <w:color w:val="000080"/>
    </w:rPr>
  </w:style>
  <w:style w:type="paragraph" w:styleId="Podpis">
    <w:name w:val="Signature"/>
    <w:basedOn w:val="Normln"/>
    <w:link w:val="PodpisChar"/>
    <w:uiPriority w:val="13"/>
    <w:qFormat/>
    <w:rsid w:val="004E42BE"/>
    <w:pPr>
      <w:spacing w:after="0"/>
      <w:ind w:left="5670"/>
      <w:jc w:val="center"/>
    </w:pPr>
  </w:style>
  <w:style w:type="character" w:customStyle="1" w:styleId="PodpisChar">
    <w:name w:val="Podpis Char"/>
    <w:basedOn w:val="Standardnpsmoodstavce"/>
    <w:link w:val="Podpis"/>
    <w:uiPriority w:val="13"/>
    <w:rsid w:val="004E42BE"/>
    <w:rPr>
      <w:rFonts w:ascii="Arial" w:hAnsi="Arial"/>
      <w:sz w:val="20"/>
    </w:rPr>
  </w:style>
  <w:style w:type="paragraph" w:customStyle="1" w:styleId="Titdatum">
    <w:name w:val="Tit. datum"/>
    <w:basedOn w:val="Normln"/>
    <w:link w:val="TitdatumChar"/>
    <w:uiPriority w:val="12"/>
    <w:qFormat/>
    <w:rsid w:val="002E118F"/>
    <w:pPr>
      <w:jc w:val="right"/>
    </w:pPr>
    <w:rPr>
      <w:sz w:val="22"/>
    </w:rPr>
  </w:style>
  <w:style w:type="character" w:customStyle="1" w:styleId="TitdatumChar">
    <w:name w:val="Tit. datum Char"/>
    <w:basedOn w:val="Standardnpsmoodstavce"/>
    <w:link w:val="Titdatum"/>
    <w:uiPriority w:val="12"/>
    <w:rsid w:val="002E118F"/>
    <w:rPr>
      <w:rFonts w:ascii="Arial" w:hAnsi="Arial"/>
    </w:rPr>
  </w:style>
  <w:style w:type="paragraph" w:customStyle="1" w:styleId="Titfin">
    <w:name w:val="Tit. fin."/>
    <w:basedOn w:val="Normln"/>
    <w:link w:val="TitfinChar"/>
    <w:uiPriority w:val="11"/>
    <w:qFormat/>
    <w:rsid w:val="00090784"/>
    <w:pPr>
      <w:jc w:val="center"/>
    </w:pPr>
    <w:rPr>
      <w:sz w:val="22"/>
    </w:rPr>
  </w:style>
  <w:style w:type="character" w:customStyle="1" w:styleId="TitfinChar">
    <w:name w:val="Tit. fin. Char"/>
    <w:basedOn w:val="Standardnpsmoodstavce"/>
    <w:link w:val="Titfin"/>
    <w:uiPriority w:val="11"/>
    <w:rsid w:val="0033361C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835044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35044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42BE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49"/>
    <w:semiHidden/>
    <w:unhideWhenUsed/>
    <w:rsid w:val="008350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49"/>
    <w:semiHidden/>
    <w:rsid w:val="004E42BE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6C3546"/>
    <w:pPr>
      <w:spacing w:after="0" w:line="240" w:lineRule="auto"/>
    </w:pPr>
    <w:rPr>
      <w:rFonts w:ascii="Arial" w:hAnsi="Arial"/>
      <w:sz w:val="20"/>
    </w:rPr>
  </w:style>
  <w:style w:type="paragraph" w:customStyle="1" w:styleId="Odrka">
    <w:name w:val="Odrážka"/>
    <w:basedOn w:val="Psm"/>
    <w:link w:val="OdrkaChar"/>
    <w:uiPriority w:val="6"/>
    <w:qFormat/>
    <w:rsid w:val="00A924F0"/>
    <w:pPr>
      <w:numPr>
        <w:ilvl w:val="4"/>
      </w:numPr>
      <w:ind w:left="993" w:hanging="284"/>
    </w:pPr>
  </w:style>
  <w:style w:type="character" w:customStyle="1" w:styleId="OdrkaChar">
    <w:name w:val="Odrážka Char"/>
    <w:basedOn w:val="PsmChar"/>
    <w:link w:val="Odrka"/>
    <w:uiPriority w:val="6"/>
    <w:rsid w:val="00BC677A"/>
    <w:rPr>
      <w:rFonts w:ascii="Times New Roman" w:hAnsi="Times New Roman"/>
      <w:sz w:val="20"/>
    </w:rPr>
  </w:style>
  <w:style w:type="paragraph" w:customStyle="1" w:styleId="Logo">
    <w:name w:val="Logo"/>
    <w:basedOn w:val="Titnzev"/>
    <w:link w:val="LogoChar"/>
    <w:uiPriority w:val="9"/>
    <w:qFormat/>
    <w:rsid w:val="00C23462"/>
    <w:pPr>
      <w:tabs>
        <w:tab w:val="right" w:pos="8965"/>
      </w:tabs>
    </w:pPr>
  </w:style>
  <w:style w:type="character" w:customStyle="1" w:styleId="LogoChar">
    <w:name w:val="Logo Char"/>
    <w:basedOn w:val="TitnzevChar"/>
    <w:link w:val="Logo"/>
    <w:uiPriority w:val="9"/>
    <w:rsid w:val="0033361C"/>
    <w:rPr>
      <w:rFonts w:ascii="Arial" w:hAnsi="Arial"/>
      <w:b/>
      <w:sz w:val="32"/>
    </w:rPr>
  </w:style>
  <w:style w:type="paragraph" w:customStyle="1" w:styleId="Zhlav-ra">
    <w:name w:val="Záhlaví - čára"/>
    <w:basedOn w:val="Zhlav"/>
    <w:link w:val="Zhlav-raChar"/>
    <w:uiPriority w:val="17"/>
    <w:rsid w:val="00443D7C"/>
    <w:pPr>
      <w:pBdr>
        <w:bottom w:val="single" w:sz="12" w:space="1" w:color="000080"/>
      </w:pBdr>
    </w:pPr>
    <w:rPr>
      <w:sz w:val="12"/>
    </w:rPr>
  </w:style>
  <w:style w:type="paragraph" w:customStyle="1" w:styleId="Zpat-ra">
    <w:name w:val="Zápatí - čára"/>
    <w:basedOn w:val="Zpat"/>
    <w:link w:val="Zpat-raChar"/>
    <w:uiPriority w:val="19"/>
    <w:rsid w:val="00443D7C"/>
    <w:pPr>
      <w:pBdr>
        <w:top w:val="single" w:sz="12" w:space="1" w:color="000080"/>
      </w:pBdr>
    </w:pPr>
    <w:rPr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DB2D9C"/>
    <w:rPr>
      <w:rFonts w:ascii="Arial" w:hAnsi="Arial"/>
      <w:color w:val="000080"/>
      <w:sz w:val="12"/>
    </w:rPr>
  </w:style>
  <w:style w:type="character" w:customStyle="1" w:styleId="Zpat-raChar">
    <w:name w:val="Zápatí - čára Char"/>
    <w:basedOn w:val="ZpatChar"/>
    <w:link w:val="Zpat-ra"/>
    <w:uiPriority w:val="19"/>
    <w:rsid w:val="00DB2D9C"/>
    <w:rPr>
      <w:rFonts w:ascii="Arial" w:hAnsi="Arial"/>
      <w:color w:val="000080"/>
      <w:sz w:val="12"/>
    </w:rPr>
  </w:style>
  <w:style w:type="character" w:customStyle="1" w:styleId="Nadpis5Char">
    <w:name w:val="Nadpis 5 Char"/>
    <w:basedOn w:val="Standardnpsmoodstavce"/>
    <w:link w:val="Nadpis5"/>
    <w:uiPriority w:val="49"/>
    <w:semiHidden/>
    <w:rsid w:val="007B19B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22322E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cs-CZ"/>
    </w:rPr>
  </w:style>
  <w:style w:type="paragraph" w:styleId="Odstavecseseznamem">
    <w:name w:val="List Paragraph"/>
    <w:aliases w:val="Bullet Number,A-Odrážky1,Odrážky,Heading Bullet"/>
    <w:basedOn w:val="Normln"/>
    <w:link w:val="OdstavecseseznamemChar"/>
    <w:uiPriority w:val="34"/>
    <w:unhideWhenUsed/>
    <w:qFormat/>
    <w:rsid w:val="00B40CD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9619DE"/>
    <w:pPr>
      <w:spacing w:after="0"/>
    </w:pPr>
    <w:rPr>
      <w:rFonts w:ascii="Garamond" w:eastAsia="Times New Roman" w:hAnsi="Garamond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619DE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9619DE"/>
    <w:rPr>
      <w:vertAlign w:val="superscript"/>
    </w:rPr>
  </w:style>
  <w:style w:type="character" w:customStyle="1" w:styleId="OdstavecseseznamemChar">
    <w:name w:val="Odstavec se seznamem Char"/>
    <w:aliases w:val="Bullet Number Char,A-Odrážky1 Char,Odrážky Char,Heading Bullet Char"/>
    <w:link w:val="Odstavecseseznamem"/>
    <w:uiPriority w:val="34"/>
    <w:rsid w:val="002D6E9D"/>
    <w:rPr>
      <w:rFonts w:ascii="Arial" w:hAnsi="Arial"/>
      <w:sz w:val="20"/>
    </w:rPr>
  </w:style>
  <w:style w:type="paragraph" w:customStyle="1" w:styleId="NormalJustified">
    <w:name w:val="Normal (Justified)"/>
    <w:basedOn w:val="Normln"/>
    <w:rsid w:val="00C60BF2"/>
    <w:pPr>
      <w:widowControl w:val="0"/>
      <w:spacing w:after="0"/>
    </w:pPr>
    <w:rPr>
      <w:rFonts w:ascii="Times New Roman" w:eastAsia="Times New Roman" w:hAnsi="Times New Roman" w:cs="Times New Roman"/>
      <w:kern w:val="28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85E3A"/>
    <w:pPr>
      <w:widowControl w:val="0"/>
      <w:spacing w:before="120" w:after="0"/>
    </w:pPr>
    <w:rPr>
      <w:rFonts w:eastAsia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85E3A"/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Styl2">
    <w:name w:val="Styl2"/>
    <w:basedOn w:val="Normln"/>
    <w:rsid w:val="00B85E3A"/>
    <w:pPr>
      <w:numPr>
        <w:numId w:val="6"/>
      </w:numPr>
      <w:tabs>
        <w:tab w:val="clear" w:pos="432"/>
      </w:tabs>
      <w:spacing w:after="0"/>
      <w:ind w:left="426" w:hanging="426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StylStyl3nenTunVlevo005cmPrvndek0cm">
    <w:name w:val="Styl Styl3 + není Tučné Vlevo:  005 cm První řádek:  0 cm"/>
    <w:basedOn w:val="Normln"/>
    <w:rsid w:val="00B85E3A"/>
    <w:pPr>
      <w:numPr>
        <w:ilvl w:val="1"/>
        <w:numId w:val="6"/>
      </w:numPr>
      <w:spacing w:before="120"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DeltaViewInsertion">
    <w:name w:val="DeltaView Insertion"/>
    <w:rsid w:val="00B85E3A"/>
    <w:rPr>
      <w:color w:val="0000FF"/>
      <w:u w:val="double"/>
    </w:rPr>
  </w:style>
  <w:style w:type="paragraph" w:customStyle="1" w:styleId="Styl3">
    <w:name w:val="Styl3"/>
    <w:basedOn w:val="Normln"/>
    <w:rsid w:val="00A62CD8"/>
    <w:pPr>
      <w:tabs>
        <w:tab w:val="num" w:pos="643"/>
      </w:tabs>
      <w:spacing w:before="120" w:after="0"/>
      <w:ind w:left="360" w:hanging="33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4">
    <w:name w:val="Styl4"/>
    <w:basedOn w:val="Normln"/>
    <w:rsid w:val="00A62CD8"/>
    <w:pPr>
      <w:numPr>
        <w:numId w:val="10"/>
      </w:numPr>
      <w:spacing w:before="120" w:after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lanek11">
    <w:name w:val="Clanek 1.1"/>
    <w:basedOn w:val="Nadpis2"/>
    <w:qFormat/>
    <w:rsid w:val="00584BE6"/>
    <w:pPr>
      <w:numPr>
        <w:ilvl w:val="0"/>
        <w:numId w:val="0"/>
      </w:numPr>
      <w:tabs>
        <w:tab w:val="num" w:pos="567"/>
      </w:tabs>
      <w:spacing w:before="120"/>
      <w:ind w:left="567" w:hanging="567"/>
    </w:pPr>
    <w:rPr>
      <w:rFonts w:eastAsia="Times New Roman"/>
      <w:b w:val="0"/>
      <w:iCs/>
      <w:szCs w:val="28"/>
    </w:rPr>
  </w:style>
  <w:style w:type="paragraph" w:customStyle="1" w:styleId="Claneka">
    <w:name w:val="Clanek (a)"/>
    <w:basedOn w:val="Normln"/>
    <w:qFormat/>
    <w:rsid w:val="00584BE6"/>
    <w:pPr>
      <w:keepNext/>
      <w:keepLines/>
      <w:tabs>
        <w:tab w:val="num" w:pos="992"/>
      </w:tabs>
      <w:spacing w:before="120"/>
      <w:ind w:left="992" w:hanging="425"/>
    </w:pPr>
    <w:rPr>
      <w:rFonts w:ascii="Times New Roman" w:eastAsia="Times New Roman" w:hAnsi="Times New Roman" w:cs="Times New Roman"/>
      <w:sz w:val="22"/>
      <w:szCs w:val="24"/>
    </w:rPr>
  </w:style>
  <w:style w:type="paragraph" w:customStyle="1" w:styleId="Claneki">
    <w:name w:val="Clanek (i)"/>
    <w:basedOn w:val="Normln"/>
    <w:qFormat/>
    <w:rsid w:val="00584BE6"/>
    <w:pPr>
      <w:keepNext/>
      <w:tabs>
        <w:tab w:val="num" w:pos="1418"/>
      </w:tabs>
      <w:spacing w:before="120"/>
      <w:ind w:left="1418" w:hanging="426"/>
    </w:pPr>
    <w:rPr>
      <w:rFonts w:ascii="Times New Roman" w:eastAsia="Times New Roman" w:hAnsi="Times New Roman" w:cs="Times New Roman"/>
      <w:color w:val="000000"/>
      <w:sz w:val="22"/>
      <w:szCs w:val="24"/>
    </w:rPr>
  </w:style>
  <w:style w:type="character" w:customStyle="1" w:styleId="nowrap">
    <w:name w:val="nowrap"/>
    <w:basedOn w:val="Standardnpsmoodstavce"/>
    <w:rsid w:val="0072413C"/>
  </w:style>
  <w:style w:type="character" w:customStyle="1" w:styleId="Nadpis3Char">
    <w:name w:val="Nadpis 3 Char"/>
    <w:basedOn w:val="Standardnpsmoodstavce"/>
    <w:link w:val="Nadpis3"/>
    <w:uiPriority w:val="49"/>
    <w:semiHidden/>
    <w:rsid w:val="00FA4191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table" w:styleId="Stednstnovn1zvraznn1">
    <w:name w:val="Medium Shading 1 Accent 1"/>
    <w:basedOn w:val="Normlntabulka"/>
    <w:uiPriority w:val="63"/>
    <w:rsid w:val="003E0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yl1">
    <w:name w:val="Styl1"/>
    <w:basedOn w:val="Normln"/>
    <w:rsid w:val="008D79D5"/>
    <w:pPr>
      <w:spacing w:before="120" w:after="0"/>
      <w:jc w:val="left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Nzev">
    <w:name w:val="Title"/>
    <w:basedOn w:val="Normln"/>
    <w:link w:val="NzevChar"/>
    <w:qFormat/>
    <w:rsid w:val="00B45F5E"/>
    <w:pPr>
      <w:spacing w:after="0"/>
      <w:jc w:val="center"/>
    </w:pPr>
    <w:rPr>
      <w:rFonts w:eastAsia="Times New Roman" w:cs="Arial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B45F5E"/>
    <w:rPr>
      <w:rFonts w:ascii="Arial" w:eastAsia="Times New Roman" w:hAnsi="Arial" w:cs="Arial"/>
      <w:b/>
      <w:bCs/>
      <w:sz w:val="28"/>
      <w:szCs w:val="24"/>
      <w:lang w:eastAsia="cs-CZ"/>
    </w:rPr>
  </w:style>
  <w:style w:type="character" w:customStyle="1" w:styleId="CharChar3">
    <w:name w:val="Char Char3"/>
    <w:uiPriority w:val="99"/>
    <w:rsid w:val="00B45F5E"/>
    <w:rPr>
      <w:sz w:val="24"/>
      <w:lang w:val="cs-CZ" w:eastAsia="cs-CZ"/>
    </w:rPr>
  </w:style>
  <w:style w:type="paragraph" w:customStyle="1" w:styleId="Textpsmene">
    <w:name w:val="Text písmene"/>
    <w:basedOn w:val="Normln"/>
    <w:rsid w:val="00627240"/>
    <w:pPr>
      <w:numPr>
        <w:ilvl w:val="7"/>
        <w:numId w:val="27"/>
      </w:numPr>
      <w:spacing w:after="0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ormlnweb">
    <w:name w:val="Normal (Web)"/>
    <w:basedOn w:val="Normln"/>
    <w:uiPriority w:val="99"/>
    <w:rsid w:val="0062724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545398"/>
    <w:pPr>
      <w:spacing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54539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-NormalnChar">
    <w:name w:val="Text - Normalní Char"/>
    <w:link w:val="Text-Normaln"/>
    <w:locked/>
    <w:rsid w:val="00FD3708"/>
    <w:rPr>
      <w:rFonts w:ascii="Garamond" w:hAnsi="Garamond"/>
      <w:sz w:val="24"/>
    </w:rPr>
  </w:style>
  <w:style w:type="paragraph" w:customStyle="1" w:styleId="Text-Normaln">
    <w:name w:val="Text - Normalní"/>
    <w:basedOn w:val="Normln"/>
    <w:link w:val="Text-NormalnChar"/>
    <w:qFormat/>
    <w:rsid w:val="00FD3708"/>
    <w:pPr>
      <w:spacing w:before="120"/>
    </w:pPr>
    <w:rPr>
      <w:rFonts w:ascii="Garamond" w:hAnsi="Garamond"/>
      <w:sz w:val="24"/>
    </w:rPr>
  </w:style>
  <w:style w:type="paragraph" w:styleId="Seznam">
    <w:name w:val="List"/>
    <w:basedOn w:val="Normln"/>
    <w:uiPriority w:val="99"/>
    <w:semiHidden/>
    <w:unhideWhenUsed/>
    <w:rsid w:val="002D19CC"/>
    <w:pPr>
      <w:spacing w:after="0"/>
      <w:ind w:left="283" w:hanging="283"/>
      <w:jc w:val="left"/>
    </w:pPr>
    <w:rPr>
      <w:rFonts w:eastAsia="Times New Roman" w:cs="Times New Roman"/>
      <w:szCs w:val="20"/>
      <w:lang w:eastAsia="cs-CZ"/>
    </w:rPr>
  </w:style>
  <w:style w:type="paragraph" w:customStyle="1" w:styleId="zkltextcentr12">
    <w:name w:val="zákl. text centr 12"/>
    <w:basedOn w:val="Normln"/>
    <w:rsid w:val="007A419F"/>
    <w:pPr>
      <w:tabs>
        <w:tab w:val="left" w:pos="0"/>
        <w:tab w:val="left" w:pos="284"/>
        <w:tab w:val="left" w:pos="1701"/>
      </w:tabs>
      <w:spacing w:after="0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627">
          <w:marLeft w:val="0"/>
          <w:marRight w:val="0"/>
          <w:marTop w:val="0"/>
          <w:marBottom w:val="180"/>
          <w:divBdr>
            <w:top w:val="single" w:sz="6" w:space="0" w:color="D3E9FE"/>
            <w:left w:val="single" w:sz="6" w:space="0" w:color="D3E9FE"/>
            <w:bottom w:val="none" w:sz="0" w:space="0" w:color="auto"/>
            <w:right w:val="single" w:sz="6" w:space="0" w:color="D3E9FE"/>
          </w:divBdr>
        </w:div>
      </w:divsChild>
    </w:div>
    <w:div w:id="388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42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700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0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9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977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7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2" w:color="auto"/>
                                        <w:left w:val="single" w:sz="2" w:space="2" w:color="auto"/>
                                        <w:bottom w:val="single" w:sz="2" w:space="2" w:color="auto"/>
                                        <w:right w:val="single" w:sz="2" w:space="2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n.nipez.cz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sk-praha.cz/wps/portal/root/o-spolecnosti/verejne-zakazky-a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k@tsk-praha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n.nipez.cz/" TargetMode="External"/><Relationship Id="rId10" Type="http://schemas.openxmlformats.org/officeDocument/2006/relationships/hyperlink" Target="https://www.tsk-praha.cz/wps/portal/root/o-spolecnosti/verejne-zakazky-a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en.nipez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9BE8-7464-4296-875C-A3C632E5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6887</Words>
  <Characters>40634</Characters>
  <Application>Microsoft Office Word</Application>
  <DocSecurity>0</DocSecurity>
  <Lines>338</Lines>
  <Paragraphs>94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Holasek Partners</Company>
  <LinksUpToDate>false</LinksUpToDate>
  <CharactersWithSpaces>47427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Fikarova Barbara</dc:creator>
  <cp:lastModifiedBy>Blanka Chaloupková</cp:lastModifiedBy>
  <cp:revision>4</cp:revision>
  <cp:lastPrinted>2020-12-04T09:40:00Z</cp:lastPrinted>
  <dcterms:created xsi:type="dcterms:W3CDTF">2020-12-04T09:40:00Z</dcterms:created>
  <dcterms:modified xsi:type="dcterms:W3CDTF">2020-12-04T09:42:00Z</dcterms:modified>
</cp:coreProperties>
</file>